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F67EA9" w14:textId="7E17763A" w:rsidR="003D355B" w:rsidRDefault="00487452">
      <w:pPr>
        <w:tabs>
          <w:tab w:val="right" w:pos="9639"/>
        </w:tabs>
        <w:spacing w:after="0" w:line="260" w:lineRule="auto"/>
        <w:jc w:val="both"/>
        <w:rPr>
          <w:rFonts w:ascii="Arial" w:eastAsia="SimSun" w:hAnsi="Arial"/>
          <w:b/>
          <w:sz w:val="24"/>
          <w:lang w:val="en-US" w:eastAsia="zh-CN"/>
        </w:rPr>
      </w:pPr>
      <w:bookmarkStart w:id="0" w:name="_Toc100944885"/>
      <w:bookmarkStart w:id="1" w:name="_Toc37200931"/>
      <w:bookmarkStart w:id="2" w:name="_Toc29248346"/>
      <w:bookmarkStart w:id="3" w:name="_Toc46492797"/>
      <w:bookmarkStart w:id="4" w:name="_Toc52568323"/>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R2-22</w:t>
      </w:r>
      <w:r w:rsidR="00986CB0">
        <w:rPr>
          <w:rFonts w:ascii="Arial" w:eastAsia="SimSun" w:hAnsi="Arial"/>
          <w:b/>
          <w:sz w:val="24"/>
          <w:lang w:val="en-US" w:eastAsia="zh-CN"/>
        </w:rPr>
        <w:t>0</w:t>
      </w:r>
      <w:r w:rsidR="007A3B68">
        <w:rPr>
          <w:rFonts w:ascii="Arial" w:eastAsia="SimSun" w:hAnsi="Arial"/>
          <w:b/>
          <w:sz w:val="24"/>
          <w:lang w:val="en-US" w:eastAsia="zh-CN"/>
        </w:rPr>
        <w:t>6110</w:t>
      </w:r>
    </w:p>
    <w:p w14:paraId="0865EDC4" w14:textId="77777777" w:rsidR="003D355B" w:rsidRDefault="00487452">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r>
        <w:rPr>
          <w:rFonts w:ascii="Arial" w:eastAsia="SimSun" w:hAnsi="Arial"/>
          <w:b/>
          <w:sz w:val="24"/>
          <w:vertAlign w:val="superscript"/>
        </w:rPr>
        <w:t>t</w:t>
      </w:r>
      <w:r>
        <w:rPr>
          <w:rFonts w:ascii="Arial" w:eastAsia="SimSun" w:hAnsi="Arial" w:hint="eastAsia"/>
          <w:b/>
          <w:sz w:val="24"/>
          <w:vertAlign w:val="superscript"/>
        </w:rPr>
        <w:t>h</w:t>
      </w:r>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D355B" w14:paraId="6623A0F6" w14:textId="77777777">
        <w:tc>
          <w:tcPr>
            <w:tcW w:w="9641" w:type="dxa"/>
            <w:gridSpan w:val="9"/>
            <w:tcBorders>
              <w:top w:val="single" w:sz="4" w:space="0" w:color="auto"/>
              <w:left w:val="single" w:sz="4" w:space="0" w:color="auto"/>
              <w:right w:val="single" w:sz="4" w:space="0" w:color="auto"/>
            </w:tcBorders>
          </w:tcPr>
          <w:p w14:paraId="495F3FE9" w14:textId="77777777" w:rsidR="003D355B" w:rsidRDefault="00487452">
            <w:pPr>
              <w:spacing w:after="0"/>
              <w:jc w:val="right"/>
              <w:rPr>
                <w:rFonts w:ascii="Arial" w:eastAsia="SimSun" w:hAnsi="Arial"/>
                <w:i/>
              </w:rPr>
            </w:pPr>
            <w:r>
              <w:rPr>
                <w:rFonts w:ascii="Arial" w:eastAsia="SimSun" w:hAnsi="Arial"/>
                <w:i/>
                <w:sz w:val="14"/>
              </w:rPr>
              <w:t>CR-Form-v12.2</w:t>
            </w:r>
          </w:p>
        </w:tc>
      </w:tr>
      <w:tr w:rsidR="003D355B" w14:paraId="420F9CBF" w14:textId="77777777">
        <w:tc>
          <w:tcPr>
            <w:tcW w:w="9641" w:type="dxa"/>
            <w:gridSpan w:val="9"/>
            <w:tcBorders>
              <w:left w:val="single" w:sz="4" w:space="0" w:color="auto"/>
              <w:right w:val="single" w:sz="4" w:space="0" w:color="auto"/>
            </w:tcBorders>
          </w:tcPr>
          <w:p w14:paraId="7FE2FCF7" w14:textId="77777777" w:rsidR="003D355B" w:rsidRDefault="00487452">
            <w:pPr>
              <w:spacing w:after="0"/>
              <w:jc w:val="center"/>
              <w:rPr>
                <w:rFonts w:ascii="Arial" w:eastAsia="SimSun" w:hAnsi="Arial"/>
              </w:rPr>
            </w:pPr>
            <w:r>
              <w:rPr>
                <w:rFonts w:ascii="Arial" w:eastAsia="SimSun" w:hAnsi="Arial"/>
                <w:b/>
                <w:sz w:val="32"/>
              </w:rPr>
              <w:t>CHANGE REQUEST</w:t>
            </w:r>
          </w:p>
        </w:tc>
      </w:tr>
      <w:tr w:rsidR="003D355B" w14:paraId="68AF7D92" w14:textId="77777777">
        <w:tc>
          <w:tcPr>
            <w:tcW w:w="9641" w:type="dxa"/>
            <w:gridSpan w:val="9"/>
            <w:tcBorders>
              <w:left w:val="single" w:sz="4" w:space="0" w:color="auto"/>
              <w:right w:val="single" w:sz="4" w:space="0" w:color="auto"/>
            </w:tcBorders>
          </w:tcPr>
          <w:p w14:paraId="6BFD1F87" w14:textId="77777777" w:rsidR="003D355B" w:rsidRDefault="003D355B">
            <w:pPr>
              <w:spacing w:after="0"/>
              <w:rPr>
                <w:rFonts w:ascii="Arial" w:eastAsia="SimSun" w:hAnsi="Arial"/>
                <w:sz w:val="8"/>
                <w:szCs w:val="8"/>
              </w:rPr>
            </w:pPr>
          </w:p>
        </w:tc>
      </w:tr>
      <w:tr w:rsidR="003D355B" w14:paraId="4D5DF7FA" w14:textId="77777777">
        <w:tc>
          <w:tcPr>
            <w:tcW w:w="142" w:type="dxa"/>
            <w:tcBorders>
              <w:left w:val="single" w:sz="4" w:space="0" w:color="auto"/>
            </w:tcBorders>
          </w:tcPr>
          <w:p w14:paraId="2F7129E0" w14:textId="77777777" w:rsidR="003D355B" w:rsidRDefault="003D355B">
            <w:pPr>
              <w:spacing w:after="0"/>
              <w:jc w:val="right"/>
              <w:rPr>
                <w:rFonts w:ascii="Arial" w:eastAsia="SimSun" w:hAnsi="Arial"/>
              </w:rPr>
            </w:pPr>
          </w:p>
        </w:tc>
        <w:tc>
          <w:tcPr>
            <w:tcW w:w="1559" w:type="dxa"/>
            <w:shd w:val="pct30" w:color="FFFF00" w:fill="auto"/>
            <w:vAlign w:val="center"/>
          </w:tcPr>
          <w:p w14:paraId="23603611" w14:textId="77777777" w:rsidR="003D355B" w:rsidRDefault="00487452">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3D06ECCA" w14:textId="77777777" w:rsidR="003D355B" w:rsidRDefault="00487452">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4DB6C737" w14:textId="06FDC649" w:rsidR="003D355B" w:rsidRPr="00986CB0" w:rsidRDefault="00986CB0">
            <w:pPr>
              <w:spacing w:after="0"/>
              <w:jc w:val="center"/>
              <w:rPr>
                <w:rFonts w:ascii="Arial" w:eastAsia="SimSun" w:hAnsi="Arial"/>
                <w:b/>
                <w:sz w:val="28"/>
              </w:rPr>
            </w:pPr>
            <w:r>
              <w:rPr>
                <w:rFonts w:ascii="Arial" w:eastAsia="SimSun" w:hAnsi="Arial"/>
                <w:b/>
                <w:sz w:val="28"/>
              </w:rPr>
              <w:t>0</w:t>
            </w:r>
            <w:r w:rsidRPr="00986CB0">
              <w:rPr>
                <w:rFonts w:ascii="Arial" w:eastAsia="SimSun" w:hAnsi="Arial"/>
                <w:b/>
                <w:sz w:val="28"/>
              </w:rPr>
              <w:t>325</w:t>
            </w:r>
          </w:p>
        </w:tc>
        <w:tc>
          <w:tcPr>
            <w:tcW w:w="709" w:type="dxa"/>
            <w:vAlign w:val="center"/>
          </w:tcPr>
          <w:p w14:paraId="78056DE8" w14:textId="77777777" w:rsidR="003D355B" w:rsidRDefault="00487452">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035650D3" w14:textId="7129B8E8" w:rsidR="003D355B" w:rsidRPr="007A3B68" w:rsidRDefault="007A3B68">
            <w:pPr>
              <w:spacing w:after="0"/>
              <w:jc w:val="center"/>
              <w:rPr>
                <w:rFonts w:ascii="Arial" w:eastAsia="SimSun" w:hAnsi="Arial"/>
                <w:b/>
                <w:sz w:val="28"/>
              </w:rPr>
            </w:pPr>
            <w:r w:rsidRPr="007A3B68">
              <w:rPr>
                <w:rFonts w:ascii="Arial" w:eastAsia="SimSun" w:hAnsi="Arial"/>
                <w:b/>
                <w:sz w:val="28"/>
              </w:rPr>
              <w:t>1</w:t>
            </w:r>
          </w:p>
        </w:tc>
        <w:tc>
          <w:tcPr>
            <w:tcW w:w="2410" w:type="dxa"/>
            <w:vAlign w:val="center"/>
          </w:tcPr>
          <w:p w14:paraId="216765BA" w14:textId="77777777" w:rsidR="003D355B" w:rsidRDefault="00487452">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16B65775" w14:textId="77777777" w:rsidR="003D355B" w:rsidRDefault="00487452">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6</w:t>
            </w:r>
            <w:r>
              <w:rPr>
                <w:rFonts w:ascii="Arial" w:eastAsia="SimSun" w:hAnsi="Arial"/>
                <w:b/>
                <w:sz w:val="28"/>
              </w:rPr>
              <w:t>.</w:t>
            </w:r>
            <w:r>
              <w:rPr>
                <w:rFonts w:ascii="Arial" w:eastAsia="SimSun" w:hAnsi="Arial" w:hint="eastAsia"/>
                <w:b/>
                <w:sz w:val="28"/>
                <w:lang w:val="en-US" w:eastAsia="zh-CN"/>
              </w:rPr>
              <w:t>9</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6C45D089" w14:textId="77777777" w:rsidR="003D355B" w:rsidRDefault="003D355B">
            <w:pPr>
              <w:spacing w:after="0"/>
              <w:rPr>
                <w:rFonts w:ascii="Arial" w:eastAsia="SimSun" w:hAnsi="Arial"/>
              </w:rPr>
            </w:pPr>
          </w:p>
        </w:tc>
      </w:tr>
      <w:tr w:rsidR="003D355B" w14:paraId="5CBC9510" w14:textId="77777777">
        <w:tc>
          <w:tcPr>
            <w:tcW w:w="9641" w:type="dxa"/>
            <w:gridSpan w:val="9"/>
            <w:tcBorders>
              <w:left w:val="single" w:sz="4" w:space="0" w:color="auto"/>
              <w:right w:val="single" w:sz="4" w:space="0" w:color="auto"/>
            </w:tcBorders>
          </w:tcPr>
          <w:p w14:paraId="28FF145A" w14:textId="77777777" w:rsidR="003D355B" w:rsidRDefault="003D355B">
            <w:pPr>
              <w:spacing w:after="0"/>
              <w:rPr>
                <w:rFonts w:ascii="Arial" w:eastAsia="SimSun" w:hAnsi="Arial"/>
              </w:rPr>
            </w:pPr>
          </w:p>
        </w:tc>
      </w:tr>
      <w:tr w:rsidR="003D355B" w14:paraId="6B23D56B" w14:textId="77777777">
        <w:tc>
          <w:tcPr>
            <w:tcW w:w="9641" w:type="dxa"/>
            <w:gridSpan w:val="9"/>
            <w:tcBorders>
              <w:top w:val="single" w:sz="4" w:space="0" w:color="auto"/>
            </w:tcBorders>
          </w:tcPr>
          <w:p w14:paraId="49AF74E2" w14:textId="77777777" w:rsidR="003D355B" w:rsidRDefault="00487452">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6" w:name="_Hlt497126619"/>
              <w:r>
                <w:rPr>
                  <w:rFonts w:ascii="Arial" w:eastAsia="SimSun" w:hAnsi="Arial" w:cs="Arial"/>
                  <w:b/>
                  <w:i/>
                  <w:color w:val="FF0000"/>
                  <w:u w:val="single"/>
                </w:rPr>
                <w:t>L</w:t>
              </w:r>
              <w:bookmarkEnd w:id="6"/>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3D355B" w14:paraId="423E2DAF" w14:textId="77777777">
        <w:tc>
          <w:tcPr>
            <w:tcW w:w="9641" w:type="dxa"/>
            <w:gridSpan w:val="9"/>
          </w:tcPr>
          <w:p w14:paraId="58BF6979" w14:textId="77777777" w:rsidR="003D355B" w:rsidRDefault="003D355B">
            <w:pPr>
              <w:spacing w:after="0"/>
              <w:rPr>
                <w:rFonts w:ascii="Arial" w:eastAsia="SimSun" w:hAnsi="Arial"/>
                <w:sz w:val="8"/>
                <w:szCs w:val="8"/>
              </w:rPr>
            </w:pPr>
          </w:p>
        </w:tc>
      </w:tr>
    </w:tbl>
    <w:p w14:paraId="666B6D89" w14:textId="77777777" w:rsidR="003D355B" w:rsidRDefault="003D355B">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D355B" w14:paraId="42A53781" w14:textId="77777777">
        <w:tc>
          <w:tcPr>
            <w:tcW w:w="2835" w:type="dxa"/>
          </w:tcPr>
          <w:p w14:paraId="42560E3D" w14:textId="77777777" w:rsidR="003D355B" w:rsidRDefault="00487452">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7A6D2275" w14:textId="77777777" w:rsidR="003D355B" w:rsidRDefault="00487452">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CFDCB6" w14:textId="77777777" w:rsidR="003D355B" w:rsidRDefault="003D355B">
            <w:pPr>
              <w:spacing w:after="0"/>
              <w:jc w:val="center"/>
              <w:rPr>
                <w:rFonts w:ascii="Arial" w:eastAsia="SimSun" w:hAnsi="Arial"/>
                <w:b/>
                <w:caps/>
              </w:rPr>
            </w:pPr>
          </w:p>
        </w:tc>
        <w:tc>
          <w:tcPr>
            <w:tcW w:w="709" w:type="dxa"/>
            <w:tcBorders>
              <w:left w:val="single" w:sz="4" w:space="0" w:color="auto"/>
            </w:tcBorders>
          </w:tcPr>
          <w:p w14:paraId="0C5315DA" w14:textId="77777777" w:rsidR="003D355B" w:rsidRDefault="00487452">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79F69A" w14:textId="77777777" w:rsidR="003D355B" w:rsidRDefault="00487452">
            <w:pPr>
              <w:spacing w:after="0"/>
              <w:jc w:val="center"/>
              <w:rPr>
                <w:rFonts w:ascii="Arial" w:eastAsia="SimSun" w:hAnsi="Arial"/>
                <w:b/>
                <w:caps/>
              </w:rPr>
            </w:pPr>
            <w:r>
              <w:rPr>
                <w:rFonts w:ascii="Arial" w:eastAsia="SimSun" w:hAnsi="Arial"/>
                <w:b/>
                <w:caps/>
              </w:rPr>
              <w:t>x</w:t>
            </w:r>
          </w:p>
        </w:tc>
        <w:tc>
          <w:tcPr>
            <w:tcW w:w="2126" w:type="dxa"/>
          </w:tcPr>
          <w:p w14:paraId="63F66ACE" w14:textId="77777777" w:rsidR="003D355B" w:rsidRDefault="00487452">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F6C3A26" w14:textId="77777777" w:rsidR="003D355B" w:rsidRDefault="00487452">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75FFB16C" w14:textId="77777777" w:rsidR="003D355B" w:rsidRDefault="00487452">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46728B" w14:textId="77777777" w:rsidR="003D355B" w:rsidRDefault="003D355B">
            <w:pPr>
              <w:spacing w:after="0"/>
              <w:jc w:val="center"/>
              <w:rPr>
                <w:rFonts w:ascii="Arial" w:eastAsia="SimSun" w:hAnsi="Arial"/>
                <w:b/>
                <w:bCs/>
                <w:caps/>
              </w:rPr>
            </w:pPr>
          </w:p>
        </w:tc>
      </w:tr>
    </w:tbl>
    <w:p w14:paraId="574F3730" w14:textId="77777777" w:rsidR="003D355B" w:rsidRDefault="003D355B">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D355B" w14:paraId="7F94A385" w14:textId="77777777">
        <w:tc>
          <w:tcPr>
            <w:tcW w:w="9640" w:type="dxa"/>
            <w:gridSpan w:val="11"/>
          </w:tcPr>
          <w:p w14:paraId="150518C9" w14:textId="77777777" w:rsidR="003D355B" w:rsidRDefault="003D355B">
            <w:pPr>
              <w:spacing w:after="0"/>
              <w:rPr>
                <w:rFonts w:ascii="Arial" w:eastAsia="SimSun" w:hAnsi="Arial"/>
                <w:sz w:val="8"/>
                <w:szCs w:val="8"/>
              </w:rPr>
            </w:pPr>
          </w:p>
        </w:tc>
      </w:tr>
      <w:tr w:rsidR="003D355B" w14:paraId="4884CBCE" w14:textId="77777777">
        <w:tc>
          <w:tcPr>
            <w:tcW w:w="1843" w:type="dxa"/>
            <w:tcBorders>
              <w:top w:val="single" w:sz="4" w:space="0" w:color="auto"/>
              <w:left w:val="single" w:sz="4" w:space="0" w:color="auto"/>
            </w:tcBorders>
          </w:tcPr>
          <w:p w14:paraId="0452109E" w14:textId="77777777" w:rsidR="003D355B" w:rsidRDefault="00487452">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5B543512" w14:textId="06CE7C4C" w:rsidR="003D355B" w:rsidRDefault="00986CB0">
            <w:pPr>
              <w:spacing w:after="0"/>
              <w:ind w:left="100"/>
              <w:rPr>
                <w:rFonts w:ascii="Arial" w:eastAsia="SimSun" w:hAnsi="Arial"/>
                <w:lang w:val="en-US" w:eastAsia="zh-CN"/>
              </w:rPr>
            </w:pPr>
            <w:r>
              <w:rPr>
                <w:rFonts w:ascii="Arial" w:eastAsia="SimSun" w:hAnsi="Arial"/>
                <w:lang w:val="en-US" w:eastAsia="zh-CN"/>
              </w:rPr>
              <w:t>Rapporteur Clean-up</w:t>
            </w:r>
          </w:p>
        </w:tc>
      </w:tr>
      <w:tr w:rsidR="003D355B" w14:paraId="0EE9723D" w14:textId="77777777">
        <w:tc>
          <w:tcPr>
            <w:tcW w:w="1843" w:type="dxa"/>
            <w:tcBorders>
              <w:left w:val="single" w:sz="4" w:space="0" w:color="auto"/>
            </w:tcBorders>
          </w:tcPr>
          <w:p w14:paraId="298B76A1" w14:textId="77777777" w:rsidR="003D355B" w:rsidRDefault="003D355B">
            <w:pPr>
              <w:spacing w:after="0"/>
              <w:rPr>
                <w:rFonts w:ascii="Arial" w:eastAsia="SimSun" w:hAnsi="Arial"/>
                <w:b/>
                <w:i/>
                <w:sz w:val="8"/>
                <w:szCs w:val="8"/>
              </w:rPr>
            </w:pPr>
          </w:p>
        </w:tc>
        <w:tc>
          <w:tcPr>
            <w:tcW w:w="7797" w:type="dxa"/>
            <w:gridSpan w:val="10"/>
            <w:tcBorders>
              <w:right w:val="single" w:sz="4" w:space="0" w:color="auto"/>
            </w:tcBorders>
          </w:tcPr>
          <w:p w14:paraId="6652BB54" w14:textId="77777777" w:rsidR="003D355B" w:rsidRDefault="003D355B">
            <w:pPr>
              <w:spacing w:after="0"/>
              <w:rPr>
                <w:rFonts w:ascii="Arial" w:eastAsia="SimSun" w:hAnsi="Arial"/>
                <w:sz w:val="8"/>
                <w:szCs w:val="8"/>
              </w:rPr>
            </w:pPr>
          </w:p>
        </w:tc>
      </w:tr>
      <w:tr w:rsidR="003D355B" w14:paraId="0E5B237A" w14:textId="77777777">
        <w:tc>
          <w:tcPr>
            <w:tcW w:w="1843" w:type="dxa"/>
            <w:tcBorders>
              <w:left w:val="single" w:sz="4" w:space="0" w:color="auto"/>
            </w:tcBorders>
          </w:tcPr>
          <w:p w14:paraId="2CD05724" w14:textId="77777777" w:rsidR="003D355B" w:rsidRDefault="00487452">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4FABD6C5" w14:textId="732F4E67" w:rsidR="003D355B" w:rsidRDefault="00487452">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Sanechips</w:t>
            </w:r>
            <w:r w:rsidR="00986CB0">
              <w:rPr>
                <w:rFonts w:ascii="Arial" w:eastAsia="SimSun" w:hAnsi="Arial"/>
              </w:rPr>
              <w:t>, Ericsson</w:t>
            </w:r>
            <w:r>
              <w:rPr>
                <w:rFonts w:ascii="Arial" w:eastAsia="SimSun" w:hAnsi="Arial"/>
              </w:rPr>
              <w:t xml:space="preserve"> </w:t>
            </w:r>
            <w:r>
              <w:rPr>
                <w:rFonts w:ascii="Arial" w:eastAsia="SimSun" w:hAnsi="Arial"/>
              </w:rPr>
              <w:fldChar w:fldCharType="end"/>
            </w:r>
          </w:p>
        </w:tc>
      </w:tr>
      <w:tr w:rsidR="003D355B" w14:paraId="74CB6F0D" w14:textId="77777777">
        <w:tc>
          <w:tcPr>
            <w:tcW w:w="1843" w:type="dxa"/>
            <w:tcBorders>
              <w:left w:val="single" w:sz="4" w:space="0" w:color="auto"/>
            </w:tcBorders>
          </w:tcPr>
          <w:p w14:paraId="596CC5FA" w14:textId="77777777" w:rsidR="003D355B" w:rsidRDefault="00487452">
            <w:pPr>
              <w:tabs>
                <w:tab w:val="right" w:pos="1759"/>
              </w:tabs>
              <w:spacing w:after="0"/>
              <w:rPr>
                <w:rFonts w:ascii="Arial" w:eastAsia="SimSun" w:hAnsi="Arial"/>
                <w:b/>
                <w:i/>
              </w:rPr>
            </w:pPr>
            <w:bookmarkStart w:id="7" w:name="OLE_LINK18"/>
            <w:bookmarkStart w:id="8" w:name="OLE_LINK19"/>
            <w:r>
              <w:rPr>
                <w:rFonts w:ascii="Arial" w:eastAsia="SimSun" w:hAnsi="Arial"/>
                <w:b/>
                <w:i/>
              </w:rPr>
              <w:t>Source to TSG:</w:t>
            </w:r>
            <w:bookmarkEnd w:id="7"/>
            <w:bookmarkEnd w:id="8"/>
          </w:p>
        </w:tc>
        <w:tc>
          <w:tcPr>
            <w:tcW w:w="7797" w:type="dxa"/>
            <w:gridSpan w:val="10"/>
            <w:tcBorders>
              <w:right w:val="single" w:sz="4" w:space="0" w:color="auto"/>
            </w:tcBorders>
            <w:shd w:val="pct30" w:color="FFFF00" w:fill="auto"/>
          </w:tcPr>
          <w:p w14:paraId="3CF3ECAD" w14:textId="77777777" w:rsidR="003D355B" w:rsidRDefault="00487452">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3D355B" w14:paraId="333633EA" w14:textId="77777777">
        <w:tc>
          <w:tcPr>
            <w:tcW w:w="1843" w:type="dxa"/>
            <w:tcBorders>
              <w:left w:val="single" w:sz="4" w:space="0" w:color="auto"/>
            </w:tcBorders>
          </w:tcPr>
          <w:p w14:paraId="3B704D7E" w14:textId="77777777" w:rsidR="003D355B" w:rsidRDefault="003D355B">
            <w:pPr>
              <w:spacing w:after="0"/>
              <w:rPr>
                <w:rFonts w:ascii="Arial" w:eastAsia="SimSun" w:hAnsi="Arial"/>
                <w:b/>
                <w:i/>
                <w:sz w:val="8"/>
                <w:szCs w:val="8"/>
              </w:rPr>
            </w:pPr>
          </w:p>
        </w:tc>
        <w:tc>
          <w:tcPr>
            <w:tcW w:w="7797" w:type="dxa"/>
            <w:gridSpan w:val="10"/>
            <w:tcBorders>
              <w:right w:val="single" w:sz="4" w:space="0" w:color="auto"/>
            </w:tcBorders>
          </w:tcPr>
          <w:p w14:paraId="5E59B9B5" w14:textId="77777777" w:rsidR="003D355B" w:rsidRDefault="003D355B">
            <w:pPr>
              <w:spacing w:after="0"/>
              <w:rPr>
                <w:rFonts w:ascii="Arial" w:eastAsia="SimSun" w:hAnsi="Arial"/>
                <w:sz w:val="8"/>
                <w:szCs w:val="8"/>
              </w:rPr>
            </w:pPr>
          </w:p>
        </w:tc>
      </w:tr>
      <w:tr w:rsidR="003D355B" w14:paraId="29B26022" w14:textId="77777777">
        <w:tc>
          <w:tcPr>
            <w:tcW w:w="1843" w:type="dxa"/>
            <w:tcBorders>
              <w:left w:val="single" w:sz="4" w:space="0" w:color="auto"/>
            </w:tcBorders>
          </w:tcPr>
          <w:p w14:paraId="417265B5" w14:textId="77777777" w:rsidR="003D355B" w:rsidRDefault="00487452">
            <w:pPr>
              <w:tabs>
                <w:tab w:val="right" w:pos="1759"/>
              </w:tabs>
              <w:spacing w:after="0"/>
              <w:rPr>
                <w:rFonts w:ascii="Arial" w:eastAsia="SimSun" w:hAnsi="Arial"/>
                <w:b/>
                <w:i/>
              </w:rPr>
            </w:pPr>
            <w:r>
              <w:rPr>
                <w:rFonts w:ascii="Arial" w:eastAsia="SimSun" w:hAnsi="Arial"/>
                <w:b/>
                <w:i/>
              </w:rPr>
              <w:t>Work item code:</w:t>
            </w:r>
          </w:p>
        </w:tc>
        <w:tc>
          <w:tcPr>
            <w:tcW w:w="3686" w:type="dxa"/>
            <w:gridSpan w:val="5"/>
            <w:shd w:val="pct30" w:color="FFFF00" w:fill="auto"/>
          </w:tcPr>
          <w:p w14:paraId="5CB4B874" w14:textId="6A7E967C" w:rsidR="003D355B" w:rsidRPr="00E96390" w:rsidRDefault="00487452">
            <w:pPr>
              <w:spacing w:after="0"/>
              <w:ind w:left="100"/>
              <w:rPr>
                <w:rFonts w:ascii="Arial" w:eastAsia="SimSun" w:hAnsi="Arial"/>
                <w:lang w:val="it-IT" w:eastAsia="zh-CN"/>
              </w:rPr>
            </w:pPr>
            <w:r>
              <w:rPr>
                <w:rFonts w:ascii="Arial" w:eastAsia="SimSun" w:hAnsi="Arial"/>
              </w:rPr>
              <w:fldChar w:fldCharType="begin"/>
            </w:r>
            <w:r w:rsidRPr="00E96390">
              <w:rPr>
                <w:rFonts w:ascii="Arial" w:eastAsia="SimSun" w:hAnsi="Arial"/>
                <w:lang w:val="it-IT"/>
              </w:rPr>
              <w:instrText xml:space="preserve"> DOCPROPERTY  RelatedWis  \* MERGEFORMAT </w:instrText>
            </w:r>
            <w:r>
              <w:rPr>
                <w:rFonts w:ascii="Arial" w:eastAsia="SimSun" w:hAnsi="Arial"/>
              </w:rPr>
              <w:fldChar w:fldCharType="separate"/>
            </w:r>
            <w:r w:rsidRPr="00E96390">
              <w:rPr>
                <w:rFonts w:ascii="Arial" w:eastAsia="SimSun" w:hAnsi="Arial"/>
                <w:lang w:val="it-IT"/>
              </w:rPr>
              <w:t>LTE_NR_DC_</w:t>
            </w:r>
            <w:r w:rsidR="00BC0C69" w:rsidRPr="00E96390">
              <w:rPr>
                <w:rFonts w:ascii="Arial" w:eastAsia="SimSun" w:hAnsi="Arial"/>
                <w:lang w:val="it-IT"/>
              </w:rPr>
              <w:t>CA_</w:t>
            </w:r>
            <w:r w:rsidRPr="00E96390">
              <w:rPr>
                <w:rFonts w:ascii="Arial" w:eastAsia="SimSun" w:hAnsi="Arial"/>
                <w:lang w:val="it-IT"/>
              </w:rPr>
              <w:t>enh-Core</w:t>
            </w:r>
            <w:r>
              <w:rPr>
                <w:rFonts w:ascii="Arial" w:eastAsia="SimSun" w:hAnsi="Arial"/>
              </w:rPr>
              <w:fldChar w:fldCharType="end"/>
            </w:r>
            <w:r w:rsidRPr="00E96390">
              <w:rPr>
                <w:rFonts w:ascii="Arial" w:eastAsia="SimSun" w:hAnsi="Arial" w:hint="eastAsia"/>
                <w:lang w:val="it-IT" w:eastAsia="zh-CN"/>
              </w:rPr>
              <w:t>; NR_IAB-Core; NR TEI16</w:t>
            </w:r>
          </w:p>
        </w:tc>
        <w:tc>
          <w:tcPr>
            <w:tcW w:w="567" w:type="dxa"/>
            <w:tcBorders>
              <w:left w:val="nil"/>
            </w:tcBorders>
          </w:tcPr>
          <w:p w14:paraId="1C1522F8" w14:textId="77777777" w:rsidR="003D355B" w:rsidRPr="00E96390" w:rsidRDefault="003D355B">
            <w:pPr>
              <w:spacing w:after="0"/>
              <w:ind w:right="100"/>
              <w:rPr>
                <w:rFonts w:ascii="Arial" w:eastAsia="SimSun" w:hAnsi="Arial"/>
                <w:lang w:val="it-IT"/>
              </w:rPr>
            </w:pPr>
          </w:p>
        </w:tc>
        <w:tc>
          <w:tcPr>
            <w:tcW w:w="1417" w:type="dxa"/>
            <w:gridSpan w:val="3"/>
            <w:tcBorders>
              <w:left w:val="nil"/>
            </w:tcBorders>
          </w:tcPr>
          <w:p w14:paraId="71EB3BFD" w14:textId="77777777" w:rsidR="003D355B" w:rsidRDefault="00487452">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68694614" w14:textId="63B3F3F5" w:rsidR="003D355B" w:rsidRDefault="00487452" w:rsidP="00986CB0">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w:t>
            </w:r>
            <w:r w:rsidR="00986CB0">
              <w:rPr>
                <w:rFonts w:ascii="Arial" w:eastAsia="SimSun" w:hAnsi="Arial"/>
                <w:lang w:val="en-US" w:eastAsia="zh-CN"/>
              </w:rPr>
              <w:t>25</w:t>
            </w:r>
            <w:r>
              <w:rPr>
                <w:rFonts w:ascii="Arial" w:eastAsia="SimSun" w:hAnsi="Arial"/>
              </w:rPr>
              <w:fldChar w:fldCharType="end"/>
            </w:r>
          </w:p>
        </w:tc>
      </w:tr>
      <w:tr w:rsidR="003D355B" w14:paraId="221B9D79" w14:textId="77777777">
        <w:tc>
          <w:tcPr>
            <w:tcW w:w="1843" w:type="dxa"/>
            <w:tcBorders>
              <w:left w:val="single" w:sz="4" w:space="0" w:color="auto"/>
            </w:tcBorders>
          </w:tcPr>
          <w:p w14:paraId="3B1EBD49" w14:textId="77777777" w:rsidR="003D355B" w:rsidRDefault="003D355B">
            <w:pPr>
              <w:spacing w:after="0"/>
              <w:rPr>
                <w:rFonts w:ascii="Arial" w:eastAsia="SimSun" w:hAnsi="Arial"/>
                <w:b/>
                <w:i/>
                <w:sz w:val="8"/>
                <w:szCs w:val="8"/>
              </w:rPr>
            </w:pPr>
          </w:p>
        </w:tc>
        <w:tc>
          <w:tcPr>
            <w:tcW w:w="1986" w:type="dxa"/>
            <w:gridSpan w:val="4"/>
          </w:tcPr>
          <w:p w14:paraId="2550778E" w14:textId="77777777" w:rsidR="003D355B" w:rsidRDefault="003D355B">
            <w:pPr>
              <w:spacing w:after="0"/>
              <w:rPr>
                <w:rFonts w:ascii="Arial" w:eastAsia="SimSun" w:hAnsi="Arial"/>
                <w:sz w:val="8"/>
                <w:szCs w:val="8"/>
              </w:rPr>
            </w:pPr>
          </w:p>
        </w:tc>
        <w:tc>
          <w:tcPr>
            <w:tcW w:w="2267" w:type="dxa"/>
            <w:gridSpan w:val="2"/>
          </w:tcPr>
          <w:p w14:paraId="1B075ADB" w14:textId="77777777" w:rsidR="003D355B" w:rsidRDefault="003D355B">
            <w:pPr>
              <w:spacing w:after="0"/>
              <w:rPr>
                <w:rFonts w:ascii="Arial" w:eastAsia="SimSun" w:hAnsi="Arial"/>
                <w:sz w:val="8"/>
                <w:szCs w:val="8"/>
              </w:rPr>
            </w:pPr>
          </w:p>
        </w:tc>
        <w:tc>
          <w:tcPr>
            <w:tcW w:w="1417" w:type="dxa"/>
            <w:gridSpan w:val="3"/>
          </w:tcPr>
          <w:p w14:paraId="043535FD" w14:textId="77777777" w:rsidR="003D355B" w:rsidRDefault="003D355B">
            <w:pPr>
              <w:spacing w:after="0"/>
              <w:rPr>
                <w:rFonts w:ascii="Arial" w:eastAsia="SimSun" w:hAnsi="Arial"/>
                <w:sz w:val="8"/>
                <w:szCs w:val="8"/>
              </w:rPr>
            </w:pPr>
          </w:p>
        </w:tc>
        <w:tc>
          <w:tcPr>
            <w:tcW w:w="2127" w:type="dxa"/>
            <w:tcBorders>
              <w:right w:val="single" w:sz="4" w:space="0" w:color="auto"/>
            </w:tcBorders>
          </w:tcPr>
          <w:p w14:paraId="0864E7C1" w14:textId="77777777" w:rsidR="003D355B" w:rsidRDefault="003D355B">
            <w:pPr>
              <w:spacing w:after="0"/>
              <w:rPr>
                <w:rFonts w:ascii="Arial" w:eastAsia="SimSun" w:hAnsi="Arial"/>
                <w:sz w:val="8"/>
                <w:szCs w:val="8"/>
              </w:rPr>
            </w:pPr>
          </w:p>
        </w:tc>
      </w:tr>
      <w:tr w:rsidR="003D355B" w14:paraId="5DFE67EA" w14:textId="77777777">
        <w:trPr>
          <w:cantSplit/>
        </w:trPr>
        <w:tc>
          <w:tcPr>
            <w:tcW w:w="1843" w:type="dxa"/>
            <w:tcBorders>
              <w:left w:val="single" w:sz="4" w:space="0" w:color="auto"/>
            </w:tcBorders>
          </w:tcPr>
          <w:p w14:paraId="1874F3F1" w14:textId="77777777" w:rsidR="003D355B" w:rsidRDefault="00487452">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59BF14E1" w14:textId="77777777" w:rsidR="003D355B" w:rsidRDefault="00487452">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1290DBA6" w14:textId="77777777" w:rsidR="003D355B" w:rsidRDefault="003D355B">
            <w:pPr>
              <w:spacing w:after="0"/>
              <w:rPr>
                <w:rFonts w:ascii="Arial" w:eastAsia="SimSun" w:hAnsi="Arial"/>
              </w:rPr>
            </w:pPr>
          </w:p>
        </w:tc>
        <w:tc>
          <w:tcPr>
            <w:tcW w:w="1417" w:type="dxa"/>
            <w:gridSpan w:val="3"/>
            <w:tcBorders>
              <w:left w:val="nil"/>
            </w:tcBorders>
          </w:tcPr>
          <w:p w14:paraId="5A4735F6" w14:textId="77777777" w:rsidR="003D355B" w:rsidRDefault="00487452">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78EE0338" w14:textId="77777777" w:rsidR="003D355B" w:rsidRDefault="00487452">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6</w:t>
            </w:r>
            <w:r>
              <w:rPr>
                <w:rFonts w:ascii="Arial" w:eastAsia="SimSun" w:hAnsi="Arial"/>
              </w:rPr>
              <w:fldChar w:fldCharType="end"/>
            </w:r>
          </w:p>
        </w:tc>
      </w:tr>
      <w:tr w:rsidR="003D355B" w14:paraId="37CF83A5" w14:textId="77777777">
        <w:tc>
          <w:tcPr>
            <w:tcW w:w="1843" w:type="dxa"/>
            <w:tcBorders>
              <w:left w:val="single" w:sz="4" w:space="0" w:color="auto"/>
              <w:bottom w:val="single" w:sz="4" w:space="0" w:color="auto"/>
            </w:tcBorders>
          </w:tcPr>
          <w:p w14:paraId="03E55D7E" w14:textId="77777777" w:rsidR="003D355B" w:rsidRDefault="003D355B">
            <w:pPr>
              <w:spacing w:after="0"/>
              <w:rPr>
                <w:rFonts w:ascii="Arial" w:eastAsia="SimSun" w:hAnsi="Arial"/>
                <w:b/>
                <w:i/>
              </w:rPr>
            </w:pPr>
          </w:p>
        </w:tc>
        <w:tc>
          <w:tcPr>
            <w:tcW w:w="4677" w:type="dxa"/>
            <w:gridSpan w:val="8"/>
            <w:tcBorders>
              <w:bottom w:val="single" w:sz="4" w:space="0" w:color="auto"/>
            </w:tcBorders>
          </w:tcPr>
          <w:p w14:paraId="11406A51" w14:textId="77777777" w:rsidR="003D355B" w:rsidRDefault="00487452">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6F3B5A19" w14:textId="77777777" w:rsidR="003D355B" w:rsidRDefault="00487452">
            <w:pPr>
              <w:spacing w:after="120"/>
              <w:rPr>
                <w:rFonts w:ascii="Arial" w:eastAsia="SimSun" w:hAnsi="Arial"/>
              </w:rPr>
            </w:pPr>
            <w:r>
              <w:rPr>
                <w:rFonts w:ascii="Arial" w:eastAsia="SimSun" w:hAnsi="Arial"/>
                <w:sz w:val="18"/>
              </w:rPr>
              <w:t>Detailed explanations of the above 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52FC6585" w14:textId="77777777" w:rsidR="003D355B" w:rsidRDefault="00487452">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3D355B" w14:paraId="0D95B5C6" w14:textId="77777777">
        <w:tc>
          <w:tcPr>
            <w:tcW w:w="1843" w:type="dxa"/>
          </w:tcPr>
          <w:p w14:paraId="2EFA3319" w14:textId="77777777" w:rsidR="003D355B" w:rsidRDefault="003D355B">
            <w:pPr>
              <w:spacing w:after="0"/>
              <w:rPr>
                <w:rFonts w:ascii="Arial" w:eastAsia="SimSun" w:hAnsi="Arial"/>
                <w:b/>
                <w:i/>
                <w:sz w:val="8"/>
                <w:szCs w:val="8"/>
              </w:rPr>
            </w:pPr>
          </w:p>
        </w:tc>
        <w:tc>
          <w:tcPr>
            <w:tcW w:w="7797" w:type="dxa"/>
            <w:gridSpan w:val="10"/>
          </w:tcPr>
          <w:p w14:paraId="4F871DF9" w14:textId="77777777" w:rsidR="003D355B" w:rsidRDefault="003D355B">
            <w:pPr>
              <w:spacing w:after="0"/>
              <w:rPr>
                <w:rFonts w:ascii="Arial" w:eastAsia="SimSun" w:hAnsi="Arial"/>
                <w:sz w:val="8"/>
                <w:szCs w:val="8"/>
              </w:rPr>
            </w:pPr>
          </w:p>
        </w:tc>
      </w:tr>
      <w:tr w:rsidR="003D355B" w14:paraId="2BDDF14F" w14:textId="77777777">
        <w:tc>
          <w:tcPr>
            <w:tcW w:w="2694" w:type="dxa"/>
            <w:gridSpan w:val="2"/>
            <w:tcBorders>
              <w:top w:val="single" w:sz="4" w:space="0" w:color="auto"/>
              <w:left w:val="single" w:sz="4" w:space="0" w:color="auto"/>
            </w:tcBorders>
          </w:tcPr>
          <w:p w14:paraId="436B1803" w14:textId="77777777" w:rsidR="003D355B" w:rsidRDefault="00487452">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7E8515EF"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52A772C6"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r>
              <w:rPr>
                <w:rFonts w:ascii="Arial" w:eastAsia="SimSun" w:hAnsi="Arial" w:hint="eastAsia"/>
                <w:i/>
                <w:iCs/>
                <w:lang w:val="en-US" w:eastAsia="zh-CN"/>
              </w:rPr>
              <w:t>RRCConnectionReconfiguration(Complete)</w:t>
            </w:r>
            <w:r>
              <w:rPr>
                <w:rFonts w:ascii="Arial" w:eastAsia="SimSun" w:hAnsi="Arial" w:hint="eastAsia"/>
                <w:lang w:val="en-US" w:eastAsia="zh-CN"/>
              </w:rPr>
              <w:t>, which can not cover NR-DC and NE-DC cases</w:t>
            </w:r>
            <w:r>
              <w:rPr>
                <w:rFonts w:ascii="Arial" w:eastAsia="SimSun" w:hAnsi="Arial"/>
                <w:lang w:val="en-US" w:eastAsia="zh-CN"/>
              </w:rPr>
              <w:t>.</w:t>
            </w:r>
          </w:p>
          <w:p w14:paraId="7CEB06FE"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5F784225" w14:textId="7BA5252F"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w:t>
            </w:r>
            <w:r w:rsidR="00703A72">
              <w:rPr>
                <w:rFonts w:ascii="Arial" w:eastAsia="SimSun" w:hAnsi="Arial" w:hint="eastAsia"/>
                <w:lang w:val="en-US" w:eastAsia="zh-CN"/>
              </w:rPr>
              <w:t>age is missing in some procedural text</w:t>
            </w:r>
            <w:r>
              <w:rPr>
                <w:rFonts w:ascii="Arial" w:eastAsia="SimSun" w:hAnsi="Arial" w:hint="eastAsia"/>
                <w:lang w:val="en-US" w:eastAsia="zh-CN"/>
              </w:rPr>
              <w:t xml:space="preserve"> for the legacy SN initiated SN modification procedure and R16 CPC procedure.</w:t>
            </w:r>
          </w:p>
          <w:p w14:paraId="238E79A8" w14:textId="293C0F8B" w:rsidR="003D355B" w:rsidRDefault="00703A72" w:rsidP="00B16800">
            <w:pPr>
              <w:widowControl w:val="0"/>
              <w:numPr>
                <w:ilvl w:val="0"/>
                <w:numId w:val="1"/>
              </w:numPr>
              <w:spacing w:after="0"/>
              <w:ind w:left="100"/>
              <w:rPr>
                <w:rFonts w:ascii="Arial" w:eastAsia="SimSun" w:hAnsi="Arial"/>
                <w:lang w:val="en-US" w:eastAsia="zh-CN"/>
              </w:rPr>
            </w:pPr>
            <w:r>
              <w:rPr>
                <w:rFonts w:ascii="Arial" w:eastAsia="SimSun" w:hAnsi="Arial"/>
                <w:lang w:val="en-US" w:eastAsia="zh-CN"/>
              </w:rPr>
              <w:t xml:space="preserve">Some editorial changes are </w:t>
            </w:r>
            <w:r w:rsidR="00487452">
              <w:rPr>
                <w:rFonts w:ascii="Arial" w:eastAsia="SimSun" w:hAnsi="Arial"/>
                <w:lang w:val="en-US" w:eastAsia="zh-CN"/>
              </w:rPr>
              <w:t xml:space="preserve">needed in </w:t>
            </w:r>
            <w:r>
              <w:rPr>
                <w:rFonts w:ascii="Arial" w:eastAsia="SimSun" w:hAnsi="Arial" w:hint="eastAsia"/>
                <w:lang w:val="en-US" w:eastAsia="zh-CN"/>
              </w:rPr>
              <w:t>figures and procedural text</w:t>
            </w:r>
            <w:r w:rsidR="00487452">
              <w:rPr>
                <w:rFonts w:ascii="Arial" w:eastAsia="SimSun" w:hAnsi="Arial" w:hint="eastAsia"/>
                <w:lang w:val="en-US" w:eastAsia="zh-CN"/>
              </w:rPr>
              <w:t xml:space="preserve"> in </w:t>
            </w:r>
            <w:r w:rsidR="00487452">
              <w:rPr>
                <w:rFonts w:ascii="Arial" w:eastAsia="SimSun" w:hAnsi="Arial"/>
                <w:lang w:val="en-US" w:eastAsia="zh-CN"/>
              </w:rPr>
              <w:t xml:space="preserve">section </w:t>
            </w:r>
            <w:r w:rsidR="00487452">
              <w:rPr>
                <w:rFonts w:ascii="Arial" w:eastAsia="SimSun" w:hAnsi="Arial" w:hint="eastAsia"/>
                <w:lang w:val="en-US" w:eastAsia="zh-CN"/>
              </w:rPr>
              <w:t>10.</w:t>
            </w:r>
          </w:p>
        </w:tc>
      </w:tr>
      <w:tr w:rsidR="003D355B" w14:paraId="5A0E325D" w14:textId="77777777">
        <w:tc>
          <w:tcPr>
            <w:tcW w:w="2694" w:type="dxa"/>
            <w:gridSpan w:val="2"/>
            <w:tcBorders>
              <w:left w:val="single" w:sz="4" w:space="0" w:color="auto"/>
            </w:tcBorders>
          </w:tcPr>
          <w:p w14:paraId="7C7F1DEA"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33AB9F62" w14:textId="77777777" w:rsidR="003D355B" w:rsidRDefault="003D355B">
            <w:pPr>
              <w:spacing w:after="0"/>
              <w:rPr>
                <w:rFonts w:ascii="Arial" w:eastAsia="SimSun" w:hAnsi="Arial"/>
                <w:sz w:val="8"/>
                <w:szCs w:val="8"/>
              </w:rPr>
            </w:pPr>
          </w:p>
        </w:tc>
      </w:tr>
      <w:tr w:rsidR="003D355B" w14:paraId="26263EEE" w14:textId="77777777">
        <w:tc>
          <w:tcPr>
            <w:tcW w:w="2694" w:type="dxa"/>
            <w:gridSpan w:val="2"/>
            <w:tcBorders>
              <w:left w:val="single" w:sz="4" w:space="0" w:color="auto"/>
            </w:tcBorders>
          </w:tcPr>
          <w:p w14:paraId="6DAF09BA" w14:textId="77777777" w:rsidR="003D355B" w:rsidRDefault="00487452">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6F150CA5" w14:textId="77777777" w:rsidR="003D355B" w:rsidRDefault="00487452" w:rsidP="00B16800">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Fix the message name for Path Update procedure in Figure 10.2.2-1.</w:t>
            </w:r>
          </w:p>
          <w:p w14:paraId="5F095D3A" w14:textId="268ED0D7" w:rsidR="003A3659" w:rsidRPr="0036133D" w:rsidRDefault="00B16800" w:rsidP="00B16800">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 xml:space="preserve">Fix the RRC massage name </w:t>
            </w:r>
            <w:r w:rsidR="003A3659" w:rsidRPr="0036133D">
              <w:rPr>
                <w:rFonts w:ascii="Arial" w:eastAsia="SimSun" w:hAnsi="Arial"/>
                <w:lang w:val="en-US" w:eastAsia="zh-CN"/>
              </w:rPr>
              <w:t>from</w:t>
            </w:r>
            <w:r w:rsidR="003A3659" w:rsidRPr="0036133D">
              <w:rPr>
                <w:rFonts w:ascii="Arial" w:eastAsia="SimSun" w:hAnsi="Arial" w:hint="eastAsia"/>
                <w:lang w:val="en-US" w:eastAsia="zh-CN"/>
              </w:rPr>
              <w:t xml:space="preserve"> </w:t>
            </w:r>
            <w:r w:rsidR="003A3659" w:rsidRPr="0036133D">
              <w:rPr>
                <w:rFonts w:ascii="Arial" w:eastAsia="SimSun" w:hAnsi="Arial" w:hint="eastAsia"/>
                <w:i/>
                <w:iCs/>
                <w:lang w:val="en-US" w:eastAsia="zh-CN"/>
              </w:rPr>
              <w:t>RRCConnectionReconfiguration(Complete</w:t>
            </w:r>
            <w:r>
              <w:rPr>
                <w:rFonts w:ascii="Arial" w:eastAsia="SimSun" w:hAnsi="Arial"/>
                <w:i/>
                <w:iCs/>
                <w:lang w:val="en-US" w:eastAsia="zh-CN"/>
              </w:rPr>
              <w:t xml:space="preserve">) </w:t>
            </w:r>
            <w:r>
              <w:rPr>
                <w:rFonts w:ascii="Arial" w:eastAsia="SimSun" w:hAnsi="Arial"/>
                <w:iCs/>
                <w:lang w:val="en-US" w:eastAsia="zh-CN"/>
              </w:rPr>
              <w:t>to R</w:t>
            </w:r>
            <w:r w:rsidR="003A3659" w:rsidRPr="0036133D">
              <w:rPr>
                <w:rFonts w:ascii="Arial" w:eastAsia="SimSun" w:hAnsi="Arial"/>
                <w:iCs/>
                <w:lang w:val="en-US" w:eastAsia="zh-CN"/>
              </w:rPr>
              <w:t xml:space="preserve">RC </w:t>
            </w:r>
            <w:r w:rsidR="007A60A8">
              <w:rPr>
                <w:rFonts w:ascii="Arial" w:eastAsia="SimSun" w:hAnsi="Arial"/>
                <w:iCs/>
                <w:lang w:val="en-US" w:eastAsia="zh-CN"/>
              </w:rPr>
              <w:t>r</w:t>
            </w:r>
            <w:r w:rsidR="003A3659" w:rsidRPr="0036133D">
              <w:rPr>
                <w:rFonts w:ascii="Arial" w:eastAsia="SimSun" w:hAnsi="Arial"/>
                <w:iCs/>
                <w:lang w:val="en-US" w:eastAsia="zh-CN"/>
              </w:rPr>
              <w:t>econfiguration</w:t>
            </w:r>
            <w:r w:rsidR="007A60A8">
              <w:rPr>
                <w:rFonts w:ascii="Arial" w:eastAsia="SimSun" w:hAnsi="Arial"/>
                <w:iCs/>
                <w:lang w:val="en-US" w:eastAsia="zh-CN"/>
              </w:rPr>
              <w:t xml:space="preserve"> (c</w:t>
            </w:r>
            <w:r w:rsidR="003A3659" w:rsidRPr="0036133D">
              <w:rPr>
                <w:rFonts w:ascii="Arial" w:eastAsia="SimSun" w:hAnsi="Arial"/>
                <w:iCs/>
                <w:lang w:val="en-US" w:eastAsia="zh-CN"/>
              </w:rPr>
              <w:t>omplete)</w:t>
            </w:r>
          </w:p>
          <w:p w14:paraId="1592FB53" w14:textId="5B41FE82"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sidR="007A60A8">
              <w:rPr>
                <w:rFonts w:ascii="Arial" w:eastAsia="SimSun" w:hAnsi="Arial"/>
                <w:lang w:val="en-US" w:eastAsia="zh-CN"/>
              </w:rPr>
              <w:t xml:space="preserve">name </w:t>
            </w:r>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42C0497D" w14:textId="5CC7DE34" w:rsidR="003D355B" w:rsidRDefault="00487452" w:rsidP="00B16800">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Add the description on reconfiguration failure handling for SN RRC reconfigu</w:t>
            </w:r>
            <w:r w:rsidR="00703A72">
              <w:rPr>
                <w:rFonts w:ascii="Arial" w:eastAsia="SimSun" w:hAnsi="Arial" w:hint="eastAsia"/>
                <w:lang w:val="en-US" w:eastAsia="zh-CN"/>
              </w:rPr>
              <w:t>ration message in some procedur</w:t>
            </w:r>
            <w:r w:rsidR="00703A72">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65D00BF0" w14:textId="3EA7D73E"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sidR="00703A72">
              <w:rPr>
                <w:rFonts w:ascii="Arial" w:eastAsia="SimSun" w:hAnsi="Arial"/>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15</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p>
          <w:p w14:paraId="7966D39F" w14:textId="77777777"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 xml:space="preserve">10.3 and 10.16. </w:t>
            </w:r>
          </w:p>
          <w:p w14:paraId="78D16801" w14:textId="77777777" w:rsidR="003D355B" w:rsidRDefault="003D355B">
            <w:pPr>
              <w:spacing w:after="0"/>
              <w:ind w:left="100"/>
              <w:rPr>
                <w:rFonts w:ascii="Arial" w:eastAsia="SimSun" w:hAnsi="Arial"/>
              </w:rPr>
            </w:pPr>
          </w:p>
          <w:p w14:paraId="148FE846" w14:textId="77777777" w:rsidR="003D355B" w:rsidRDefault="00487452">
            <w:pPr>
              <w:spacing w:after="0"/>
              <w:ind w:left="100"/>
              <w:rPr>
                <w:rFonts w:ascii="Arial" w:eastAsia="MS Mincho" w:hAnsi="Arial"/>
                <w:b/>
                <w:bCs/>
                <w:lang w:val="sv-SE"/>
              </w:rPr>
            </w:pPr>
            <w:r>
              <w:rPr>
                <w:rFonts w:ascii="Arial" w:eastAsia="MS Mincho" w:hAnsi="Arial"/>
                <w:b/>
                <w:bCs/>
                <w:lang w:val="sv-SE"/>
              </w:rPr>
              <w:lastRenderedPageBreak/>
              <w:t>Impact analysis</w:t>
            </w:r>
          </w:p>
          <w:p w14:paraId="6FCE8D49"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620F0AC6" w14:textId="77777777" w:rsidR="003D355B" w:rsidRDefault="00487452">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761D4570" w14:textId="77777777" w:rsidR="003D355B" w:rsidRDefault="003D355B">
            <w:pPr>
              <w:spacing w:after="0"/>
              <w:ind w:left="100"/>
              <w:rPr>
                <w:rFonts w:ascii="Arial" w:eastAsia="MS Mincho" w:hAnsi="Arial"/>
                <w:lang w:val="sv-SE"/>
              </w:rPr>
            </w:pPr>
          </w:p>
          <w:p w14:paraId="5BFDCF06"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Impacted functionality:</w:t>
            </w:r>
          </w:p>
          <w:p w14:paraId="32FC0467" w14:textId="77777777" w:rsidR="003D355B" w:rsidRDefault="00487452">
            <w:pPr>
              <w:spacing w:after="0"/>
              <w:ind w:left="100"/>
              <w:rPr>
                <w:rFonts w:ascii="Arial" w:eastAsia="MS Mincho" w:hAnsi="Arial"/>
                <w:lang w:val="en-US" w:eastAsia="zh-CN"/>
              </w:rPr>
            </w:pPr>
            <w:r>
              <w:rPr>
                <w:rFonts w:ascii="Arial" w:eastAsia="MS Mincho" w:hAnsi="Arial" w:hint="eastAsia"/>
                <w:lang w:val="en-US" w:eastAsia="zh-CN"/>
              </w:rPr>
              <w:t>MR-DC operation</w:t>
            </w:r>
          </w:p>
          <w:p w14:paraId="0941BA7D" w14:textId="77777777" w:rsidR="003D355B" w:rsidRDefault="003D355B">
            <w:pPr>
              <w:spacing w:after="0"/>
              <w:ind w:left="100"/>
              <w:rPr>
                <w:rFonts w:ascii="Arial" w:eastAsia="MS Mincho" w:hAnsi="Arial"/>
                <w:lang w:val="en-US" w:eastAsia="zh-CN"/>
              </w:rPr>
            </w:pPr>
          </w:p>
          <w:p w14:paraId="399C036F"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Inter-operability:</w:t>
            </w:r>
          </w:p>
          <w:p w14:paraId="313C91BE" w14:textId="77777777" w:rsidR="003D355B" w:rsidRDefault="00487452">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7BAFE662" w14:textId="77777777" w:rsidR="003D355B" w:rsidRDefault="00487452">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3D355B" w14:paraId="1C04E773" w14:textId="77777777">
        <w:tc>
          <w:tcPr>
            <w:tcW w:w="2694" w:type="dxa"/>
            <w:gridSpan w:val="2"/>
            <w:tcBorders>
              <w:left w:val="single" w:sz="4" w:space="0" w:color="auto"/>
            </w:tcBorders>
          </w:tcPr>
          <w:p w14:paraId="2448F7B8"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1E541DB8" w14:textId="77777777" w:rsidR="003D355B" w:rsidRDefault="003D355B">
            <w:pPr>
              <w:spacing w:after="0"/>
              <w:rPr>
                <w:rFonts w:ascii="Arial" w:eastAsia="SimSun" w:hAnsi="Arial"/>
                <w:sz w:val="8"/>
                <w:szCs w:val="8"/>
              </w:rPr>
            </w:pPr>
          </w:p>
        </w:tc>
      </w:tr>
      <w:tr w:rsidR="003D355B" w14:paraId="093A8A77" w14:textId="77777777">
        <w:tc>
          <w:tcPr>
            <w:tcW w:w="2694" w:type="dxa"/>
            <w:gridSpan w:val="2"/>
            <w:tcBorders>
              <w:left w:val="single" w:sz="4" w:space="0" w:color="auto"/>
              <w:bottom w:val="single" w:sz="4" w:space="0" w:color="auto"/>
            </w:tcBorders>
          </w:tcPr>
          <w:p w14:paraId="032FE4D2" w14:textId="77777777" w:rsidR="003D355B" w:rsidRDefault="00487452">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5F6A0F0C" w14:textId="3ED4AA3F" w:rsidR="003D355B" w:rsidRDefault="00487452">
            <w:pPr>
              <w:spacing w:after="0"/>
              <w:ind w:left="100"/>
              <w:rPr>
                <w:rFonts w:ascii="Arial" w:eastAsia="SimSun" w:hAnsi="Arial"/>
                <w:lang w:val="en-US" w:eastAsia="zh-CN"/>
              </w:rPr>
            </w:pPr>
            <w:r>
              <w:rPr>
                <w:rFonts w:ascii="Arial" w:eastAsia="SimSun" w:hAnsi="Arial" w:hint="eastAsia"/>
                <w:lang w:val="en-US" w:eastAsia="zh-CN"/>
              </w:rPr>
              <w:t>The message name</w:t>
            </w:r>
            <w:r w:rsidR="00703A72">
              <w:rPr>
                <w:rFonts w:ascii="Arial" w:eastAsia="SimSun" w:hAnsi="Arial"/>
                <w:lang w:val="en-US" w:eastAsia="zh-CN"/>
              </w:rPr>
              <w:t>s</w:t>
            </w:r>
            <w:r w:rsidR="00703A72">
              <w:rPr>
                <w:rFonts w:ascii="Arial" w:eastAsia="SimSun" w:hAnsi="Arial" w:hint="eastAsia"/>
                <w:lang w:val="en-US" w:eastAsia="zh-CN"/>
              </w:rPr>
              <w:t xml:space="preserve"> in some figures are</w:t>
            </w:r>
            <w:r>
              <w:rPr>
                <w:rFonts w:ascii="Arial" w:eastAsia="SimSun" w:hAnsi="Arial" w:hint="eastAsia"/>
                <w:lang w:val="en-US" w:eastAsia="zh-CN"/>
              </w:rPr>
              <w:t xml:space="preserve"> incorrect.</w:t>
            </w:r>
          </w:p>
          <w:p w14:paraId="02D03980" w14:textId="4308AB7E" w:rsidR="003D355B" w:rsidRDefault="00487452">
            <w:p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w:t>
            </w:r>
            <w:r w:rsidR="00703A72">
              <w:rPr>
                <w:rFonts w:ascii="Arial" w:eastAsia="SimSun" w:hAnsi="Arial" w:hint="eastAsia"/>
                <w:lang w:val="en-US" w:eastAsia="zh-CN"/>
              </w:rPr>
              <w:t>ration message in some procedural text</w:t>
            </w:r>
            <w:r>
              <w:rPr>
                <w:rFonts w:ascii="Arial" w:eastAsia="SimSun" w:hAnsi="Arial" w:hint="eastAsia"/>
                <w:lang w:val="en-US" w:eastAsia="zh-CN"/>
              </w:rPr>
              <w:t xml:space="preserve"> for the legacy SN initiated SN modification procedure and R16 CPC procedure is missing.</w:t>
            </w:r>
          </w:p>
        </w:tc>
      </w:tr>
      <w:tr w:rsidR="003D355B" w14:paraId="4EFD48F1" w14:textId="77777777">
        <w:tc>
          <w:tcPr>
            <w:tcW w:w="2694" w:type="dxa"/>
            <w:gridSpan w:val="2"/>
          </w:tcPr>
          <w:p w14:paraId="25DEBC18" w14:textId="77777777" w:rsidR="003D355B" w:rsidRDefault="003D355B">
            <w:pPr>
              <w:spacing w:after="0"/>
              <w:rPr>
                <w:rFonts w:ascii="Arial" w:eastAsia="SimSun" w:hAnsi="Arial"/>
                <w:b/>
                <w:i/>
                <w:sz w:val="8"/>
                <w:szCs w:val="8"/>
              </w:rPr>
            </w:pPr>
          </w:p>
        </w:tc>
        <w:tc>
          <w:tcPr>
            <w:tcW w:w="6946" w:type="dxa"/>
            <w:gridSpan w:val="9"/>
          </w:tcPr>
          <w:p w14:paraId="6CE2AC6A" w14:textId="77777777" w:rsidR="003D355B" w:rsidRDefault="003D355B">
            <w:pPr>
              <w:spacing w:after="0"/>
              <w:rPr>
                <w:rFonts w:ascii="Arial" w:eastAsia="SimSun" w:hAnsi="Arial"/>
                <w:sz w:val="8"/>
                <w:szCs w:val="8"/>
              </w:rPr>
            </w:pPr>
          </w:p>
        </w:tc>
      </w:tr>
      <w:tr w:rsidR="003D355B" w14:paraId="1270E117" w14:textId="77777777">
        <w:tc>
          <w:tcPr>
            <w:tcW w:w="2694" w:type="dxa"/>
            <w:gridSpan w:val="2"/>
            <w:tcBorders>
              <w:top w:val="single" w:sz="4" w:space="0" w:color="auto"/>
              <w:left w:val="single" w:sz="4" w:space="0" w:color="auto"/>
            </w:tcBorders>
          </w:tcPr>
          <w:p w14:paraId="65E43378" w14:textId="77777777" w:rsidR="003D355B" w:rsidRDefault="00487452">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7E976E56" w14:textId="77777777" w:rsidR="003D355B" w:rsidRDefault="00487452">
            <w:pPr>
              <w:spacing w:after="0"/>
              <w:ind w:left="100"/>
              <w:rPr>
                <w:rFonts w:ascii="Arial" w:eastAsia="SimSun" w:hAnsi="Arial"/>
                <w:lang w:val="en-US" w:eastAsia="zh-CN"/>
              </w:rPr>
            </w:pPr>
            <w:r>
              <w:rPr>
                <w:rFonts w:ascii="Arial" w:eastAsia="SimSun" w:hAnsi="Arial" w:hint="eastAsia"/>
                <w:lang w:val="en-US" w:eastAsia="zh-CN"/>
              </w:rPr>
              <w:t>10.2, 10.3, 10.4, 10.5, 10.7, 10.8, 10.12, 10.14, 10.15, 10.16</w:t>
            </w:r>
          </w:p>
        </w:tc>
      </w:tr>
      <w:tr w:rsidR="003D355B" w14:paraId="2BE6E967" w14:textId="77777777">
        <w:tc>
          <w:tcPr>
            <w:tcW w:w="2694" w:type="dxa"/>
            <w:gridSpan w:val="2"/>
            <w:tcBorders>
              <w:left w:val="single" w:sz="4" w:space="0" w:color="auto"/>
            </w:tcBorders>
          </w:tcPr>
          <w:p w14:paraId="0F77EEF9"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0717821B" w14:textId="77777777" w:rsidR="003D355B" w:rsidRDefault="003D355B">
            <w:pPr>
              <w:spacing w:after="0"/>
              <w:rPr>
                <w:rFonts w:ascii="Arial" w:eastAsia="SimSun" w:hAnsi="Arial"/>
                <w:sz w:val="8"/>
                <w:szCs w:val="8"/>
              </w:rPr>
            </w:pPr>
          </w:p>
        </w:tc>
      </w:tr>
      <w:tr w:rsidR="003D355B" w14:paraId="61AA8FA1" w14:textId="77777777">
        <w:tc>
          <w:tcPr>
            <w:tcW w:w="2694" w:type="dxa"/>
            <w:gridSpan w:val="2"/>
            <w:tcBorders>
              <w:left w:val="single" w:sz="4" w:space="0" w:color="auto"/>
            </w:tcBorders>
          </w:tcPr>
          <w:p w14:paraId="5494D29C" w14:textId="77777777" w:rsidR="003D355B" w:rsidRDefault="003D355B">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6C607B5E" w14:textId="77777777" w:rsidR="003D355B" w:rsidRDefault="00487452">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C69B70A" w14:textId="77777777" w:rsidR="003D355B" w:rsidRDefault="00487452">
            <w:pPr>
              <w:spacing w:after="0"/>
              <w:jc w:val="center"/>
              <w:rPr>
                <w:rFonts w:ascii="Arial" w:eastAsia="SimSun" w:hAnsi="Arial"/>
                <w:b/>
                <w:caps/>
              </w:rPr>
            </w:pPr>
            <w:r>
              <w:rPr>
                <w:rFonts w:ascii="Arial" w:eastAsia="SimSun" w:hAnsi="Arial"/>
                <w:b/>
                <w:caps/>
              </w:rPr>
              <w:t>N</w:t>
            </w:r>
          </w:p>
        </w:tc>
        <w:tc>
          <w:tcPr>
            <w:tcW w:w="2977" w:type="dxa"/>
            <w:gridSpan w:val="4"/>
          </w:tcPr>
          <w:p w14:paraId="0E9FD812" w14:textId="77777777" w:rsidR="003D355B" w:rsidRDefault="003D355B">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2530F16C" w14:textId="77777777" w:rsidR="003D355B" w:rsidRDefault="003D355B">
            <w:pPr>
              <w:spacing w:after="0"/>
              <w:ind w:left="99"/>
              <w:rPr>
                <w:rFonts w:ascii="Arial" w:eastAsia="SimSun" w:hAnsi="Arial"/>
              </w:rPr>
            </w:pPr>
          </w:p>
        </w:tc>
      </w:tr>
      <w:tr w:rsidR="003D355B" w14:paraId="125472B1" w14:textId="77777777">
        <w:tc>
          <w:tcPr>
            <w:tcW w:w="2694" w:type="dxa"/>
            <w:gridSpan w:val="2"/>
            <w:tcBorders>
              <w:left w:val="single" w:sz="4" w:space="0" w:color="auto"/>
            </w:tcBorders>
          </w:tcPr>
          <w:p w14:paraId="6754F3B2" w14:textId="77777777" w:rsidR="003D355B" w:rsidRDefault="00487452">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4115D632" w14:textId="4644AA5F"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C71088" w14:textId="5348CC70" w:rsidR="003D355B" w:rsidRDefault="00E96390">
            <w:pPr>
              <w:spacing w:after="0"/>
              <w:jc w:val="center"/>
              <w:rPr>
                <w:rFonts w:ascii="Arial" w:eastAsia="SimSun" w:hAnsi="Arial"/>
                <w:b/>
                <w:caps/>
              </w:rPr>
            </w:pPr>
            <w:r>
              <w:rPr>
                <w:rFonts w:ascii="Arial" w:eastAsia="SimSun" w:hAnsi="Arial"/>
                <w:b/>
                <w:caps/>
              </w:rPr>
              <w:t>X</w:t>
            </w:r>
          </w:p>
        </w:tc>
        <w:tc>
          <w:tcPr>
            <w:tcW w:w="2977" w:type="dxa"/>
            <w:gridSpan w:val="4"/>
          </w:tcPr>
          <w:p w14:paraId="58D21F7A" w14:textId="77777777" w:rsidR="003D355B" w:rsidRDefault="00487452">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100E5EB8"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0A920963" w14:textId="77777777">
        <w:tc>
          <w:tcPr>
            <w:tcW w:w="2694" w:type="dxa"/>
            <w:gridSpan w:val="2"/>
            <w:tcBorders>
              <w:left w:val="single" w:sz="4" w:space="0" w:color="auto"/>
            </w:tcBorders>
          </w:tcPr>
          <w:p w14:paraId="4CC0AC78" w14:textId="77777777" w:rsidR="003D355B" w:rsidRDefault="00487452">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16A54BF7" w14:textId="77777777"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00A6F" w14:textId="77777777" w:rsidR="003D355B" w:rsidRDefault="00487452">
            <w:pPr>
              <w:spacing w:after="0"/>
              <w:jc w:val="center"/>
              <w:rPr>
                <w:rFonts w:ascii="Arial" w:eastAsia="SimSun" w:hAnsi="Arial"/>
                <w:b/>
                <w:caps/>
              </w:rPr>
            </w:pPr>
            <w:r>
              <w:rPr>
                <w:rFonts w:ascii="Arial" w:eastAsia="SimSun" w:hAnsi="Arial"/>
                <w:b/>
                <w:caps/>
              </w:rPr>
              <w:t>X</w:t>
            </w:r>
          </w:p>
        </w:tc>
        <w:tc>
          <w:tcPr>
            <w:tcW w:w="2977" w:type="dxa"/>
            <w:gridSpan w:val="4"/>
          </w:tcPr>
          <w:p w14:paraId="257D3E02" w14:textId="77777777" w:rsidR="003D355B" w:rsidRDefault="00487452">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50C0ABF7"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1801ACFE" w14:textId="77777777">
        <w:tc>
          <w:tcPr>
            <w:tcW w:w="2694" w:type="dxa"/>
            <w:gridSpan w:val="2"/>
            <w:tcBorders>
              <w:left w:val="single" w:sz="4" w:space="0" w:color="auto"/>
            </w:tcBorders>
          </w:tcPr>
          <w:p w14:paraId="1F7EC899" w14:textId="77777777" w:rsidR="003D355B" w:rsidRDefault="00487452">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5DE260CF" w14:textId="77777777"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A8CD20" w14:textId="77777777" w:rsidR="003D355B" w:rsidRDefault="00487452">
            <w:pPr>
              <w:spacing w:after="0"/>
              <w:jc w:val="center"/>
              <w:rPr>
                <w:rFonts w:ascii="Arial" w:eastAsia="SimSun" w:hAnsi="Arial"/>
                <w:b/>
                <w:caps/>
              </w:rPr>
            </w:pPr>
            <w:r>
              <w:rPr>
                <w:rFonts w:ascii="Arial" w:eastAsia="SimSun" w:hAnsi="Arial"/>
                <w:b/>
                <w:caps/>
              </w:rPr>
              <w:t>X</w:t>
            </w:r>
          </w:p>
        </w:tc>
        <w:tc>
          <w:tcPr>
            <w:tcW w:w="2977" w:type="dxa"/>
            <w:gridSpan w:val="4"/>
          </w:tcPr>
          <w:p w14:paraId="76D21BFD" w14:textId="77777777" w:rsidR="003D355B" w:rsidRDefault="00487452">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7588B12B"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3487A75B" w14:textId="77777777">
        <w:tc>
          <w:tcPr>
            <w:tcW w:w="2694" w:type="dxa"/>
            <w:gridSpan w:val="2"/>
            <w:tcBorders>
              <w:left w:val="single" w:sz="4" w:space="0" w:color="auto"/>
            </w:tcBorders>
          </w:tcPr>
          <w:p w14:paraId="1356552F" w14:textId="77777777" w:rsidR="003D355B" w:rsidRDefault="003D355B">
            <w:pPr>
              <w:spacing w:after="0"/>
              <w:rPr>
                <w:rFonts w:ascii="Arial" w:eastAsia="SimSun" w:hAnsi="Arial"/>
                <w:b/>
                <w:i/>
              </w:rPr>
            </w:pPr>
          </w:p>
        </w:tc>
        <w:tc>
          <w:tcPr>
            <w:tcW w:w="6946" w:type="dxa"/>
            <w:gridSpan w:val="9"/>
            <w:tcBorders>
              <w:right w:val="single" w:sz="4" w:space="0" w:color="auto"/>
            </w:tcBorders>
          </w:tcPr>
          <w:p w14:paraId="720E956F" w14:textId="77777777" w:rsidR="003D355B" w:rsidRDefault="003D355B">
            <w:pPr>
              <w:spacing w:after="0"/>
              <w:rPr>
                <w:rFonts w:ascii="Arial" w:eastAsia="SimSun" w:hAnsi="Arial"/>
              </w:rPr>
            </w:pPr>
          </w:p>
        </w:tc>
      </w:tr>
      <w:tr w:rsidR="003D355B" w14:paraId="000B22E4" w14:textId="77777777">
        <w:tc>
          <w:tcPr>
            <w:tcW w:w="2694" w:type="dxa"/>
            <w:gridSpan w:val="2"/>
            <w:tcBorders>
              <w:left w:val="single" w:sz="4" w:space="0" w:color="auto"/>
              <w:bottom w:val="single" w:sz="4" w:space="0" w:color="auto"/>
            </w:tcBorders>
          </w:tcPr>
          <w:p w14:paraId="532C146A" w14:textId="77777777" w:rsidR="003D355B" w:rsidRDefault="00487452">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5D1815DA" w14:textId="77777777" w:rsidR="003D355B" w:rsidRDefault="003D355B">
            <w:pPr>
              <w:spacing w:after="0"/>
              <w:ind w:left="100"/>
              <w:rPr>
                <w:rFonts w:ascii="Arial" w:eastAsia="SimSun" w:hAnsi="Arial"/>
              </w:rPr>
            </w:pPr>
          </w:p>
        </w:tc>
      </w:tr>
      <w:tr w:rsidR="003D355B" w14:paraId="4701E6E6" w14:textId="77777777">
        <w:tc>
          <w:tcPr>
            <w:tcW w:w="2694" w:type="dxa"/>
            <w:gridSpan w:val="2"/>
            <w:tcBorders>
              <w:top w:val="single" w:sz="4" w:space="0" w:color="auto"/>
              <w:bottom w:val="single" w:sz="4" w:space="0" w:color="auto"/>
            </w:tcBorders>
          </w:tcPr>
          <w:p w14:paraId="46463E5F" w14:textId="77777777" w:rsidR="003D355B" w:rsidRDefault="003D355B">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0FD3AF89" w14:textId="77777777" w:rsidR="003D355B" w:rsidRDefault="003D355B">
            <w:pPr>
              <w:spacing w:after="0"/>
              <w:ind w:left="100"/>
              <w:rPr>
                <w:rFonts w:ascii="Arial" w:eastAsia="SimSun" w:hAnsi="Arial"/>
                <w:sz w:val="8"/>
                <w:szCs w:val="8"/>
              </w:rPr>
            </w:pPr>
          </w:p>
        </w:tc>
      </w:tr>
      <w:tr w:rsidR="003D355B" w14:paraId="51578D8A" w14:textId="77777777">
        <w:tc>
          <w:tcPr>
            <w:tcW w:w="2694" w:type="dxa"/>
            <w:gridSpan w:val="2"/>
            <w:tcBorders>
              <w:top w:val="single" w:sz="4" w:space="0" w:color="auto"/>
              <w:left w:val="single" w:sz="4" w:space="0" w:color="auto"/>
              <w:bottom w:val="single" w:sz="4" w:space="0" w:color="auto"/>
            </w:tcBorders>
          </w:tcPr>
          <w:p w14:paraId="2F03CE03" w14:textId="77777777" w:rsidR="003D355B" w:rsidRDefault="00487452">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003155E" w14:textId="77777777" w:rsidR="003D355B" w:rsidRDefault="003D355B">
            <w:pPr>
              <w:spacing w:after="0"/>
              <w:ind w:left="100"/>
              <w:rPr>
                <w:rFonts w:ascii="Arial" w:eastAsia="SimSun" w:hAnsi="Arial"/>
              </w:rPr>
            </w:pPr>
          </w:p>
        </w:tc>
      </w:tr>
    </w:tbl>
    <w:p w14:paraId="26DDD188" w14:textId="77777777" w:rsidR="003D355B" w:rsidRDefault="003D355B">
      <w:pPr>
        <w:spacing w:after="0"/>
        <w:rPr>
          <w:rFonts w:ascii="Arial" w:eastAsia="SimSun" w:hAnsi="Arial"/>
          <w:sz w:val="8"/>
          <w:szCs w:val="8"/>
        </w:rPr>
      </w:pPr>
    </w:p>
    <w:p w14:paraId="3090A447" w14:textId="77777777" w:rsidR="003D355B" w:rsidRDefault="003D355B">
      <w:pPr>
        <w:widowControl w:val="0"/>
        <w:spacing w:after="160"/>
        <w:jc w:val="both"/>
        <w:rPr>
          <w:rFonts w:eastAsia="SimSun"/>
          <w:kern w:val="2"/>
          <w:sz w:val="21"/>
          <w:szCs w:val="24"/>
          <w:lang w:val="en-US"/>
        </w:rPr>
        <w:sectPr w:rsidR="003D355B">
          <w:headerReference w:type="even" r:id="rId13"/>
          <w:footnotePr>
            <w:numRestart w:val="eachSect"/>
          </w:footnotePr>
          <w:pgSz w:w="11907" w:h="16840"/>
          <w:pgMar w:top="1418" w:right="1134" w:bottom="1134" w:left="1134" w:header="680" w:footer="567" w:gutter="0"/>
          <w:cols w:space="720"/>
        </w:sectPr>
      </w:pPr>
    </w:p>
    <w:p w14:paraId="37FAFEFA" w14:textId="77777777" w:rsidR="003D355B" w:rsidRDefault="0048745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9" w:name="_Toc29248355"/>
      <w:bookmarkStart w:id="10" w:name="_Toc46492808"/>
      <w:bookmarkStart w:id="11" w:name="_Toc52568334"/>
      <w:bookmarkStart w:id="12" w:name="_Toc100943479"/>
      <w:bookmarkStart w:id="13" w:name="_Toc37200942"/>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9"/>
      <w:bookmarkEnd w:id="10"/>
      <w:bookmarkEnd w:id="11"/>
      <w:bookmarkEnd w:id="12"/>
      <w:bookmarkEnd w:id="13"/>
    </w:p>
    <w:p w14:paraId="331485BA"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 w:name="_Toc29248356"/>
      <w:bookmarkStart w:id="15" w:name="_Toc37200943"/>
      <w:bookmarkStart w:id="16" w:name="_Toc100943480"/>
      <w:bookmarkStart w:id="17" w:name="_Toc52568335"/>
      <w:bookmarkStart w:id="18" w:name="_Toc46492809"/>
      <w:r>
        <w:rPr>
          <w:rFonts w:ascii="Arial" w:eastAsia="Times New Roman" w:hAnsi="Arial"/>
          <w:sz w:val="32"/>
          <w:lang w:eastAsia="ja-JP"/>
        </w:rPr>
        <w:t>10.1</w:t>
      </w:r>
      <w:r>
        <w:rPr>
          <w:rFonts w:ascii="Arial" w:eastAsia="Times New Roman" w:hAnsi="Arial"/>
          <w:sz w:val="32"/>
          <w:lang w:eastAsia="ja-JP"/>
        </w:rPr>
        <w:tab/>
        <w:t>General</w:t>
      </w:r>
      <w:bookmarkEnd w:id="14"/>
      <w:bookmarkEnd w:id="15"/>
      <w:bookmarkEnd w:id="16"/>
      <w:bookmarkEnd w:id="17"/>
      <w:bookmarkEnd w:id="18"/>
    </w:p>
    <w:p w14:paraId="355B004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7F272146"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PSCell Change in </w:t>
      </w:r>
      <w:r>
        <w:rPr>
          <w:rFonts w:eastAsia="Times New Roman"/>
          <w:lang w:eastAsia="ja-JP"/>
        </w:rPr>
        <w:t>MR-DC</w:t>
      </w:r>
      <w:r>
        <w:rPr>
          <w:rFonts w:eastAsia="Times New Roman"/>
          <w:lang w:eastAsia="zh-CN"/>
        </w:rPr>
        <w:t>.</w:t>
      </w:r>
    </w:p>
    <w:p w14:paraId="1B346714"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Conditional PSCell Change is not supported for the MR-DC options NE-DC and NGEN-DC.</w:t>
      </w:r>
    </w:p>
    <w:p w14:paraId="44632C6D"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2BAC3A59"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In case MR-DC is configured, CHO is only supported in Master Node to eNB/gNB Change procedure in this release.</w:t>
      </w:r>
    </w:p>
    <w:p w14:paraId="09473FA1"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9" w:name="_Toc100943481"/>
      <w:bookmarkStart w:id="20" w:name="_Toc29248357"/>
      <w:bookmarkStart w:id="21" w:name="_Toc37200944"/>
      <w:bookmarkStart w:id="22" w:name="_Toc52568336"/>
      <w:bookmarkStart w:id="23" w:name="_Toc46492810"/>
      <w:r>
        <w:rPr>
          <w:rFonts w:ascii="Arial" w:eastAsia="Times New Roman" w:hAnsi="Arial"/>
          <w:sz w:val="32"/>
          <w:lang w:eastAsia="ja-JP"/>
        </w:rPr>
        <w:t>10.2</w:t>
      </w:r>
      <w:r>
        <w:rPr>
          <w:rFonts w:ascii="Arial" w:eastAsia="Times New Roman" w:hAnsi="Arial"/>
          <w:sz w:val="32"/>
          <w:lang w:eastAsia="ja-JP"/>
        </w:rPr>
        <w:tab/>
        <w:t>Secondary Node Addition</w:t>
      </w:r>
      <w:bookmarkEnd w:id="19"/>
      <w:bookmarkEnd w:id="20"/>
      <w:bookmarkEnd w:id="21"/>
      <w:bookmarkEnd w:id="22"/>
      <w:bookmarkEnd w:id="23"/>
    </w:p>
    <w:p w14:paraId="0D60A80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4" w:name="_Toc37200945"/>
      <w:bookmarkStart w:id="25" w:name="_Toc46492811"/>
      <w:bookmarkStart w:id="26" w:name="_Toc52568337"/>
      <w:bookmarkStart w:id="27" w:name="_Toc100943482"/>
      <w:bookmarkStart w:id="28" w:name="_Toc29248358"/>
      <w:r>
        <w:rPr>
          <w:rFonts w:ascii="Arial" w:eastAsia="Times New Roman" w:hAnsi="Arial"/>
          <w:sz w:val="28"/>
          <w:lang w:eastAsia="ja-JP"/>
        </w:rPr>
        <w:t>10.2.1</w:t>
      </w:r>
      <w:r>
        <w:rPr>
          <w:rFonts w:ascii="Arial" w:eastAsia="Times New Roman" w:hAnsi="Arial"/>
          <w:sz w:val="28"/>
          <w:lang w:eastAsia="ja-JP"/>
        </w:rPr>
        <w:tab/>
        <w:t>EN-DC</w:t>
      </w:r>
      <w:bookmarkEnd w:id="24"/>
      <w:bookmarkEnd w:id="25"/>
      <w:bookmarkEnd w:id="26"/>
      <w:bookmarkEnd w:id="27"/>
      <w:bookmarkEnd w:id="28"/>
    </w:p>
    <w:p w14:paraId="501BED2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5A653F9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0" w:dyaOrig="4995" w14:anchorId="441F3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50pt" o:ole="">
            <v:imagedata r:id="rId14" o:title=""/>
          </v:shape>
          <o:OLEObject Type="Embed" ProgID="Visio.Drawing.11" ShapeID="_x0000_i1025" DrawAspect="Content" ObjectID="_1713561536" r:id="rId15"/>
        </w:object>
      </w:r>
    </w:p>
    <w:p w14:paraId="06E69C0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57FB60A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w:t>
      </w:r>
      <w:r>
        <w:rPr>
          <w:rFonts w:eastAsia="Times New Roman"/>
          <w:lang w:eastAsia="ja-JP"/>
        </w:rPr>
        <w:lastRenderedPageBreak/>
        <w:t>information for MN terminated bearers. In case of SN terminated split bearers the MN provides the maximum QoS level that it can support. The SN may reject the request.</w:t>
      </w:r>
    </w:p>
    <w:p w14:paraId="61B89AEC"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21C33EB"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0F006C3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E44CD3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5081367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0812F5EE" w14:textId="0AF7DD3A"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29" w:author="ZTE" w:date="2022-04-26T00:16:00Z">
        <w:r w:rsidDel="00EA55B5">
          <w:rPr>
            <w:rFonts w:eastAsia="Times New Roman"/>
            <w:lang w:eastAsia="ja-JP"/>
          </w:rPr>
          <w:delText xml:space="preserve"> </w:delText>
        </w:r>
      </w:del>
      <w:r>
        <w:rPr>
          <w:rFonts w:eastAsia="Times New Roman"/>
          <w:lang w:eastAsia="ja-JP"/>
        </w:rPr>
        <w:t>, data forwarding and the SN Status Transfer may take place after step 2.</w:t>
      </w:r>
    </w:p>
    <w:p w14:paraId="5A7173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14:paraId="4D6D4B2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74E9712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3AA60E4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F7D927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5F693B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6317785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EPC is performed.</w:t>
      </w:r>
    </w:p>
    <w:p w14:paraId="166F75D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0" w:name="_Toc37200946"/>
      <w:bookmarkStart w:id="31" w:name="_Toc46492812"/>
      <w:bookmarkStart w:id="32" w:name="_Toc29248359"/>
      <w:bookmarkStart w:id="33" w:name="_Toc52568338"/>
      <w:bookmarkStart w:id="34" w:name="_Toc100943483"/>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30"/>
      <w:bookmarkEnd w:id="31"/>
      <w:bookmarkEnd w:id="32"/>
      <w:bookmarkEnd w:id="33"/>
      <w:bookmarkEnd w:id="34"/>
    </w:p>
    <w:p w14:paraId="4D09B99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0920A315"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35" w:author="ZTE [2]" w:date="2022-04-23T16:22:00Z">
        <w:r>
          <w:object w:dxaOrig="8638" w:dyaOrig="5078" w14:anchorId="4B7F6134">
            <v:shape id="_x0000_i1026" type="#_x0000_t75" style="width:6in;height:254pt" o:ole="">
              <v:imagedata r:id="rId16" o:title=""/>
              <o:lock v:ext="edit" aspectratio="f"/>
            </v:shape>
            <o:OLEObject Type="Embed" ProgID="Visio.Drawing.11" ShapeID="_x0000_i1026" DrawAspect="Content" ObjectID="_1713561537" r:id="rId17"/>
          </w:object>
        </w:r>
      </w:ins>
      <w:commentRangeStart w:id="36"/>
      <w:del w:id="37" w:author="ZTE [2]" w:date="2022-04-23T16:20:00Z">
        <w:r>
          <w:rPr>
            <w:rFonts w:ascii="Arial" w:eastAsia="Times New Roman" w:hAnsi="Arial"/>
            <w:b/>
            <w:lang w:eastAsia="ja-JP"/>
          </w:rPr>
          <w:object w:dxaOrig="8640" w:dyaOrig="5085" w14:anchorId="54A89BF2">
            <v:shape id="_x0000_i1027" type="#_x0000_t75" style="width:6in;height:254pt" o:ole="">
              <v:imagedata r:id="rId18" o:title=""/>
              <o:lock v:ext="edit" aspectratio="f"/>
            </v:shape>
            <o:OLEObject Type="Embed" ProgID="Visio.Drawing.11" ShapeID="_x0000_i1027" DrawAspect="Content" ObjectID="_1713561538" r:id="rId19"/>
          </w:object>
        </w:r>
      </w:del>
      <w:commentRangeEnd w:id="36"/>
      <w:r>
        <w:commentReference w:id="36"/>
      </w:r>
    </w:p>
    <w:p w14:paraId="608B361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57A687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w:t>
      </w:r>
      <w:r>
        <w:rPr>
          <w:rFonts w:eastAsia="Times New Roman"/>
          <w:lang w:eastAsia="ja-JP"/>
        </w:rPr>
        <w:lastRenderedPageBreak/>
        <w:t xml:space="preserve">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14:paraId="2AAF5BE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246569E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619CE3F0" w14:textId="77777777" w:rsidR="003D355B" w:rsidRDefault="00487452">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5AE1554A" w14:textId="77777777" w:rsidR="003D355B" w:rsidRDefault="00487452">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1191CF5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21CB7C05" w14:textId="77777777" w:rsidR="003D355B" w:rsidRDefault="00487452">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16618FA1"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37CFD5B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14:paraId="3B4709ED" w14:textId="77777777" w:rsidR="003D355B" w:rsidRDefault="00487452">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2F549C4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5BFBCE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14:paraId="6628DB0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868083E"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5A1104C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w:t>
      </w:r>
      <w:r>
        <w:rPr>
          <w:rFonts w:eastAsia="Times New Roman"/>
          <w:lang w:eastAsia="ja-JP"/>
        </w:rPr>
        <w:lastRenderedPageBreak/>
        <w:t>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59F1CA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2BF32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29B67CF0" w14:textId="77777777" w:rsidR="003D355B" w:rsidRDefault="00487452">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58E3D95B"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8" w:name="_Toc52568339"/>
      <w:bookmarkStart w:id="39" w:name="_Toc37200947"/>
      <w:bookmarkStart w:id="40" w:name="_Toc100943484"/>
      <w:bookmarkStart w:id="41" w:name="_Toc46492813"/>
      <w:bookmarkStart w:id="42"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38"/>
      <w:bookmarkEnd w:id="39"/>
      <w:bookmarkEnd w:id="40"/>
      <w:bookmarkEnd w:id="41"/>
      <w:bookmarkEnd w:id="42"/>
    </w:p>
    <w:p w14:paraId="38164D8D"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3" w:name="_Toc52568340"/>
      <w:bookmarkStart w:id="44" w:name="_Toc100943485"/>
      <w:bookmarkStart w:id="45" w:name="_Toc29248361"/>
      <w:bookmarkStart w:id="46" w:name="_Toc37200948"/>
      <w:bookmarkStart w:id="47" w:name="_Toc46492814"/>
      <w:r>
        <w:rPr>
          <w:rFonts w:ascii="Arial" w:eastAsia="Times New Roman" w:hAnsi="Arial"/>
          <w:sz w:val="28"/>
          <w:lang w:eastAsia="ja-JP"/>
        </w:rPr>
        <w:t>10.3.1</w:t>
      </w:r>
      <w:r>
        <w:rPr>
          <w:rFonts w:ascii="Arial" w:eastAsia="Times New Roman" w:hAnsi="Arial"/>
          <w:sz w:val="28"/>
          <w:lang w:eastAsia="ja-JP"/>
        </w:rPr>
        <w:tab/>
        <w:t>EN-DC</w:t>
      </w:r>
      <w:bookmarkEnd w:id="43"/>
      <w:bookmarkEnd w:id="44"/>
      <w:bookmarkEnd w:id="45"/>
      <w:bookmarkEnd w:id="46"/>
      <w:bookmarkEnd w:id="47"/>
    </w:p>
    <w:p w14:paraId="4AA9FDBA"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p>
    <w:p w14:paraId="7677AAC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67E0595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48" w:name="_MON_1574063093"/>
    <w:bookmarkEnd w:id="48"/>
    <w:p w14:paraId="24CFEA39" w14:textId="49902BCD" w:rsidR="003D355B" w:rsidRDefault="007542AB">
      <w:pPr>
        <w:keepNext/>
        <w:keepLines/>
        <w:overflowPunct w:val="0"/>
        <w:autoSpaceDE w:val="0"/>
        <w:autoSpaceDN w:val="0"/>
        <w:adjustRightInd w:val="0"/>
        <w:spacing w:before="60"/>
        <w:jc w:val="center"/>
        <w:textAlignment w:val="baseline"/>
        <w:rPr>
          <w:rFonts w:ascii="Arial" w:eastAsia="Times New Roman" w:hAnsi="Arial"/>
          <w:b/>
          <w:lang w:eastAsia="ja-JP"/>
        </w:rPr>
      </w:pPr>
      <w:ins w:id="49" w:author="ZTE [2]" w:date="2022-04-23T16:28:00Z">
        <w:r>
          <w:object w:dxaOrig="10643" w:dyaOrig="5799" w14:anchorId="6A071438">
            <v:shape id="_x0000_i1028" type="#_x0000_t75" style="width:466pt;height:253.45pt" o:ole="">
              <v:imagedata r:id="rId22" o:title=""/>
            </v:shape>
            <o:OLEObject Type="Embed" ProgID="Visio.Drawing.11" ShapeID="_x0000_i1028" DrawAspect="Content" ObjectID="_1713561539" r:id="rId23"/>
          </w:object>
        </w:r>
      </w:ins>
      <w:commentRangeStart w:id="50"/>
      <w:del w:id="51" w:author="ZTE [2]" w:date="2022-04-23T16:28:00Z">
        <w:r w:rsidR="00487452">
          <w:object w:dxaOrig="8640" w:dyaOrig="4710" w14:anchorId="24321C7E">
            <v:shape id="_x0000_i1029" type="#_x0000_t75" style="width:6in;height:235.6pt" o:ole="">
              <v:imagedata r:id="rId24" o:title=""/>
            </v:shape>
            <o:OLEObject Type="Embed" ProgID="Visio.Drawing.11" ShapeID="_x0000_i1029" DrawAspect="Content" ObjectID="_1713561540" r:id="rId25"/>
          </w:object>
        </w:r>
      </w:del>
      <w:commentRangeEnd w:id="50"/>
      <w:r w:rsidR="00487452">
        <w:commentReference w:id="50"/>
      </w:r>
    </w:p>
    <w:p w14:paraId="6667B57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33A9385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may not </w:t>
      </w:r>
      <w:r>
        <w:rPr>
          <w:rFonts w:eastAsia="Times New Roman"/>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7DE2946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w:t>
      </w:r>
      <w:r>
        <w:rPr>
          <w:rFonts w:eastAsia="Times New Roman"/>
          <w:lang w:eastAsia="ja-JP"/>
        </w:rPr>
        <w:lastRenderedPageBreak/>
        <w:t xml:space="preserve">reconfiguration by the SN.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7865165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5917652B"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719100C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xml:space="preserv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2D8C50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14:paraId="310BE1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procedure. Otherwise, the UE may perform UL transmission after having applied the new configuration.</w:t>
      </w:r>
    </w:p>
    <w:p w14:paraId="2FCA85A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0776B07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14:paraId="6F5B7ED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241D18BB"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14:paraId="0B4A7AB4"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43520AC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3D7467C2"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lastRenderedPageBreak/>
        <w:t>SN initiated SN Modification with MN involvement</w:t>
      </w:r>
    </w:p>
    <w:p w14:paraId="35BD53C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52" w:author="ZTE [2]" w:date="2022-04-23T16:32:00Z">
        <w:r>
          <w:object w:dxaOrig="8638" w:dyaOrig="6081" w14:anchorId="490CFE64">
            <v:shape id="_x0000_i1030" type="#_x0000_t75" style="width:6in;height:304.15pt" o:ole="">
              <v:imagedata r:id="rId26" o:title=""/>
            </v:shape>
            <o:OLEObject Type="Embed" ProgID="Visio.Drawing.11" ShapeID="_x0000_i1030" DrawAspect="Content" ObjectID="_1713561541" r:id="rId27"/>
          </w:object>
        </w:r>
      </w:ins>
      <w:commentRangeStart w:id="53"/>
      <w:del w:id="54" w:author="ZTE [2]" w:date="2022-04-23T16:32:00Z">
        <w:r>
          <w:rPr>
            <w:rFonts w:ascii="Arial" w:eastAsia="Times New Roman" w:hAnsi="Arial"/>
            <w:b/>
            <w:lang w:eastAsia="ja-JP"/>
          </w:rPr>
          <w:object w:dxaOrig="8640" w:dyaOrig="6075" w14:anchorId="6B82B725">
            <v:shape id="_x0000_i1031" type="#_x0000_t75" style="width:6in;height:303.55pt" o:ole="">
              <v:imagedata r:id="rId28" o:title=""/>
            </v:shape>
            <o:OLEObject Type="Embed" ProgID="Visio.Drawing.11" ShapeID="_x0000_i1031" DrawAspect="Content" ObjectID="_1713561542" r:id="rId29"/>
          </w:object>
        </w:r>
      </w:del>
      <w:commentRangeEnd w:id="53"/>
      <w:r>
        <w:commentReference w:id="53"/>
      </w:r>
    </w:p>
    <w:p w14:paraId="00AC98F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7876169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w:t>
      </w:r>
      <w:r>
        <w:rPr>
          <w:rFonts w:eastAsia="Times New Roman"/>
          <w:lang w:eastAsia="ja-JP"/>
        </w:rPr>
        <w:lastRenderedPageBreak/>
        <w:t xml:space="preserve">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MN shall either accept modification of all of the requested SCG bearer(s) and the SCG RLC bearer of split bearer(s), or fail the procedure. Figure 10.3.1-2 shows an example signalling flow for an SN initiated SgNB Modification procedure, with MN involvement.</w:t>
      </w:r>
    </w:p>
    <w:p w14:paraId="654CD81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500C1705" w14:textId="77777777" w:rsidR="003D355B" w:rsidRDefault="00487452">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7ADBFB05"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6439F7B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1EE0D59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326DC3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3804901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22195BC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41E3112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14:paraId="3F15C48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41226F0D" w14:textId="77777777" w:rsidR="003D355B" w:rsidRDefault="00487452">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610B1C0A" w14:textId="77777777" w:rsidR="003D355B" w:rsidRDefault="00487452">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023F8F11"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5B603413"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14BA9FE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56948FEB"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1C621D0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25" w:dyaOrig="2865" w14:anchorId="4E1E0507">
          <v:shape id="_x0000_i1032" type="#_x0000_t75" style="width:371.5pt;height:143.4pt" o:ole="">
            <v:imagedata r:id="rId30" o:title=""/>
          </v:shape>
          <o:OLEObject Type="Embed" ProgID="Visio.Drawing.11" ShapeID="_x0000_i1032" DrawAspect="Content" ObjectID="_1713561543" r:id="rId31"/>
        </w:object>
      </w:r>
    </w:p>
    <w:p w14:paraId="3B8EA54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6A66835B"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79CA24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14:paraId="5AEB3363"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If instructed, the UE performs synchronisation towards the PSCell of the SN.</w:t>
      </w:r>
    </w:p>
    <w:p w14:paraId="0C1F3828"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r>
        <w:rPr>
          <w:rFonts w:eastAsia="PMingLiU"/>
          <w:i/>
          <w:lang w:eastAsia="zh-TW"/>
        </w:rPr>
        <w:t>RRCReconfigurationComplete</w:t>
      </w:r>
      <w:r>
        <w:rPr>
          <w:rFonts w:eastAsia="PMingLiU"/>
          <w:lang w:eastAsia="zh-TW"/>
        </w:rPr>
        <w:t xml:space="preserve"> message.</w:t>
      </w:r>
    </w:p>
    <w:p w14:paraId="24BA0C2F"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55" w:author="ZTE [2]" w:date="2022-04-23T16:33:00Z">
        <w:r>
          <w:rPr>
            <w:rFonts w:eastAsia="Times New Roman"/>
            <w:b/>
            <w:lang w:eastAsia="ja-JP"/>
          </w:rPr>
          <w:delText xml:space="preserve"> (CPC)</w:delText>
        </w:r>
      </w:del>
      <w:r>
        <w:rPr>
          <w:rFonts w:eastAsia="Times New Roman"/>
          <w:b/>
          <w:lang w:eastAsia="ja-JP"/>
        </w:rPr>
        <w:t xml:space="preserve"> without MN involvement (SRB3 is used)</w:t>
      </w:r>
    </w:p>
    <w:p w14:paraId="10721CA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25" w:dyaOrig="2865" w14:anchorId="268366EC">
          <v:shape id="_x0000_i1033" type="#_x0000_t75" style="width:371.5pt;height:143.4pt" o:ole="">
            <v:imagedata r:id="rId32" o:title=""/>
          </v:shape>
          <o:OLEObject Type="Embed" ProgID="Visio.Drawing.11" ShapeID="_x0000_i1033" DrawAspect="Content" ObjectID="_1713561544" r:id="rId33"/>
        </w:object>
      </w:r>
    </w:p>
    <w:p w14:paraId="7ABA878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60EF6538"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5B0B015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SimSun"/>
          <w:i/>
          <w:lang w:eastAsia="zh-CN"/>
        </w:rPr>
        <w:t>RRCReconfiguration</w:t>
      </w:r>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503E507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56" w:author="ZTE [2]" w:date="2022-04-24T09:20:00Z">
        <w:r>
          <w:rPr>
            <w:rFonts w:eastAsia="Times New Roman" w:hint="eastAsia"/>
            <w:lang w:eastAsia="ja-JP"/>
          </w:rPr>
          <w:t xml:space="preserve">In case the UE is unable to comply with (part of) the configuration included in the </w:t>
        </w:r>
        <w:r>
          <w:rPr>
            <w:rFonts w:eastAsia="Times New Roman" w:hint="eastAsia"/>
            <w:i/>
            <w:iCs/>
            <w:lang w:eastAsia="ja-JP"/>
          </w:rPr>
          <w:t xml:space="preserve">RRCReconfiguration </w:t>
        </w:r>
        <w:r>
          <w:rPr>
            <w:rFonts w:eastAsia="Times New Roman" w:hint="eastAsia"/>
            <w:lang w:eastAsia="ja-JP"/>
          </w:rPr>
          <w:t>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01A1255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SimSun"/>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14:paraId="1E217097" w14:textId="77777777" w:rsidR="003D355B" w:rsidRDefault="00487452">
      <w:pPr>
        <w:overflowPunct w:val="0"/>
        <w:autoSpaceDE w:val="0"/>
        <w:autoSpaceDN w:val="0"/>
        <w:adjustRightInd w:val="0"/>
        <w:ind w:left="568" w:hanging="284"/>
        <w:textAlignment w:val="baseline"/>
        <w:rPr>
          <w:rFonts w:eastAsia="Times New Roman"/>
          <w:b/>
          <w:lang w:eastAsia="ja-JP"/>
        </w:rPr>
      </w:pPr>
      <w:r>
        <w:rPr>
          <w:rFonts w:eastAsia="Times New Roman"/>
          <w:lang w:eastAsia="ja-JP"/>
        </w:rPr>
        <w:lastRenderedPageBreak/>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03E9145F"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1FBF326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695" w:dyaOrig="2430" w14:anchorId="29EDB3AD">
          <v:shape id="_x0000_i1034" type="#_x0000_t75" style="width:385.35pt;height:121.55pt" o:ole="">
            <v:imagedata r:id="rId34" o:title=""/>
          </v:shape>
          <o:OLEObject Type="Embed" ProgID="Visio.Drawing.11" ShapeID="_x0000_i1034" DrawAspect="Content" ObjectID="_1713561545" r:id="rId35"/>
        </w:object>
      </w:r>
    </w:p>
    <w:p w14:paraId="2CFFA66A"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66A00D91"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2535647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14:paraId="0C5B2B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14:paraId="208F700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ins w:id="57" w:author="ZTE [2]" w:date="2022-04-24T09:22:00Z">
        <w:r>
          <w:rPr>
            <w:rFonts w:eastAsia="Times New Roman" w:hint="eastAsia"/>
            <w:lang w:eastAsia="ja-JP"/>
          </w:rPr>
          <w:t xml:space="preserve"> In case the UE is unable to comply with (part of) the configuration included in the </w:t>
        </w:r>
        <w:r>
          <w:rPr>
            <w:rFonts w:eastAsia="SimSun" w:hint="eastAsia"/>
            <w:lang w:val="en-US" w:eastAsia="zh-CN"/>
          </w:rPr>
          <w:t>NR RRC</w:t>
        </w:r>
        <w:r>
          <w:rPr>
            <w:rFonts w:eastAsia="Times New Roman" w:hint="eastAsia"/>
            <w:lang w:eastAsia="ja-JP"/>
          </w:rPr>
          <w:t xml:space="preserve"> message, it performs the reconfiguration failure procedure. </w:t>
        </w:r>
      </w:ins>
    </w:p>
    <w:p w14:paraId="39CABD3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r>
        <w:rPr>
          <w:rFonts w:eastAsia="Times New Roman"/>
          <w:i/>
          <w:lang w:eastAsia="ja-JP"/>
        </w:rPr>
        <w:t xml:space="preserve">SgNB Modification Confirm </w:t>
      </w:r>
      <w:r>
        <w:rPr>
          <w:rFonts w:eastAsia="Times New Roman"/>
          <w:lang w:eastAsia="ja-JP"/>
        </w:rPr>
        <w:t>message.</w:t>
      </w:r>
    </w:p>
    <w:p w14:paraId="31CA226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PSCell of the SN as described in </w:t>
      </w:r>
      <w:r>
        <w:rPr>
          <w:rFonts w:eastAsia="Times New Roman"/>
          <w:lang w:eastAsia="ja-JP"/>
        </w:rPr>
        <w:t>SgNB Addition procedure</w:t>
      </w:r>
      <w:r>
        <w:rPr>
          <w:rFonts w:eastAsia="PMingLiU"/>
          <w:lang w:eastAsia="zh-TW"/>
        </w:rPr>
        <w:t>. Otherwise the UE may perform UL transmission after having applied the new configuration.</w:t>
      </w:r>
    </w:p>
    <w:p w14:paraId="3295A194" w14:textId="77777777" w:rsidR="003D355B" w:rsidRDefault="00487452">
      <w:pPr>
        <w:overflowPunct w:val="0"/>
        <w:autoSpaceDE w:val="0"/>
        <w:autoSpaceDN w:val="0"/>
        <w:adjustRightInd w:val="0"/>
        <w:textAlignment w:val="baseline"/>
        <w:rPr>
          <w:rFonts w:eastAsia="Times New Roman"/>
          <w:b/>
          <w:lang w:eastAsia="ja-JP"/>
        </w:rPr>
      </w:pPr>
      <w:bookmarkStart w:id="58" w:name="_Toc46492815"/>
      <w:bookmarkStart w:id="59" w:name="_Toc37200949"/>
      <w:bookmarkStart w:id="60" w:name="_Toc52568341"/>
      <w:bookmarkStart w:id="61" w:name="_Toc29248362"/>
      <w:r>
        <w:rPr>
          <w:rFonts w:eastAsia="Times New Roman"/>
          <w:b/>
          <w:lang w:eastAsia="ja-JP"/>
        </w:rPr>
        <w:t>SN initiated Conditional SN Modification</w:t>
      </w:r>
      <w:del w:id="62" w:author="ZTE [2]" w:date="2022-04-23T16:34:00Z">
        <w:r>
          <w:rPr>
            <w:rFonts w:eastAsia="Times New Roman"/>
            <w:b/>
            <w:lang w:eastAsia="ja-JP"/>
          </w:rPr>
          <w:delText xml:space="preserve"> (CPC)</w:delText>
        </w:r>
      </w:del>
      <w:r>
        <w:rPr>
          <w:rFonts w:eastAsia="Times New Roman"/>
          <w:b/>
          <w:lang w:eastAsia="ja-JP"/>
        </w:rPr>
        <w:t xml:space="preserve"> without MN involvement (SRB3 is not used)</w:t>
      </w:r>
    </w:p>
    <w:p w14:paraId="3164896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5" w14:anchorId="6CFDB067">
          <v:shape id="_x0000_i1035" type="#_x0000_t75" style="width:511.5pt;height:207.95pt" o:ole="">
            <v:imagedata r:id="rId36" o:title=""/>
          </v:shape>
          <o:OLEObject Type="Embed" ProgID="Visio.Drawing.11" ShapeID="_x0000_i1035" DrawAspect="Content" ObjectID="_1713561546" r:id="rId37"/>
        </w:object>
      </w:r>
    </w:p>
    <w:p w14:paraId="5729D583"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7AF0F1A1"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0872B50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3397E4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RRC</w:t>
      </w:r>
      <w:r>
        <w:rPr>
          <w:rFonts w:eastAsia="SimSun"/>
          <w:i/>
          <w:lang w:eastAsia="zh-CN"/>
        </w:rPr>
        <w:t>ConnectionR</w:t>
      </w:r>
      <w:r>
        <w:rPr>
          <w:rFonts w:eastAsia="Times New Roman"/>
          <w:i/>
          <w:lang w:eastAsia="ja-JP"/>
        </w:rPr>
        <w:t xml:space="preserve">econfiguration </w:t>
      </w:r>
      <w:r>
        <w:rPr>
          <w:rFonts w:eastAsia="Times New Roman"/>
          <w:lang w:eastAsia="ja-JP"/>
        </w:rPr>
        <w:t>message.</w:t>
      </w:r>
    </w:p>
    <w:p w14:paraId="6521030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w:t>
      </w:r>
      <w:r>
        <w:rPr>
          <w:rFonts w:eastAsia="SimSun"/>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63" w:author="ZTE [2]" w:date="2022-04-24T09:23:00Z">
        <w:r>
          <w:rPr>
            <w:rFonts w:eastAsia="Times New Roman" w:hint="eastAsia"/>
            <w:lang w:eastAsia="zh-CN"/>
          </w:rPr>
          <w:t xml:space="preserve"> In case the UE is unable to comply with (part of) the configuration included in the SN RRC</w:t>
        </w:r>
        <w:r>
          <w:rPr>
            <w:rFonts w:eastAsia="Times New Roman" w:hint="eastAsia"/>
            <w:lang w:val="en-US" w:eastAsia="zh-CN"/>
          </w:rPr>
          <w:t xml:space="preserve"> </w:t>
        </w:r>
      </w:ins>
      <w:ins w:id="64" w:author="ZTE [2]" w:date="2022-04-24T09:24:00Z">
        <w:r>
          <w:rPr>
            <w:rFonts w:eastAsia="Times New Roman" w:hint="eastAsia"/>
            <w:lang w:val="en-US" w:eastAsia="zh-CN"/>
          </w:rPr>
          <w:t>r</w:t>
        </w:r>
      </w:ins>
      <w:ins w:id="65" w:author="ZTE [2]" w:date="2022-04-24T09:23:00Z">
        <w:r>
          <w:rPr>
            <w:rFonts w:eastAsia="Times New Roman" w:hint="eastAsia"/>
            <w:lang w:eastAsia="zh-CN"/>
          </w:rPr>
          <w:t xml:space="preserve">econfiguration message, it performs the reconfiguration failure procedure.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3E7D05D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r>
        <w:rPr>
          <w:rFonts w:eastAsia="Times New Roman"/>
          <w:i/>
          <w:iCs/>
          <w:lang w:eastAsia="ja-JP"/>
        </w:rPr>
        <w:t xml:space="preserve"> Modification Confirm</w:t>
      </w:r>
      <w:r>
        <w:rPr>
          <w:rFonts w:eastAsia="Times New Roman"/>
          <w:lang w:eastAsia="ja-JP"/>
        </w:rPr>
        <w:t xml:space="preserve"> message.</w:t>
      </w:r>
    </w:p>
    <w:p w14:paraId="5D55159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2429321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w:t>
      </w:r>
      <w:r>
        <w:rPr>
          <w:rFonts w:eastAsia="Times New Roman"/>
          <w:i/>
          <w:iCs/>
          <w:lang w:eastAsia="ja-JP"/>
          <w:rPrChange w:id="66" w:author="ZTE [2]" w:date="2022-04-23T16:36:00Z">
            <w:rPr>
              <w:rFonts w:eastAsia="Times New Roman"/>
              <w:lang w:eastAsia="ja-JP"/>
            </w:rPr>
          </w:rPrChange>
        </w:rPr>
        <w:t>RRC Transfer</w:t>
      </w:r>
      <w:r>
        <w:rPr>
          <w:rFonts w:eastAsia="Times New Roman"/>
          <w:lang w:eastAsia="ja-JP"/>
        </w:rPr>
        <w:t>.</w:t>
      </w:r>
    </w:p>
    <w:p w14:paraId="5B72A0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5786FE8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7" w:name="_Toc100943486"/>
      <w:r>
        <w:rPr>
          <w:rFonts w:ascii="Arial" w:eastAsia="Times New Roman" w:hAnsi="Arial"/>
          <w:sz w:val="28"/>
          <w:lang w:eastAsia="zh-CN"/>
        </w:rPr>
        <w:t>10.3.2</w:t>
      </w:r>
      <w:r>
        <w:rPr>
          <w:rFonts w:ascii="Arial" w:eastAsia="Times New Roman" w:hAnsi="Arial"/>
          <w:sz w:val="28"/>
          <w:lang w:eastAsia="zh-CN"/>
        </w:rPr>
        <w:tab/>
        <w:t>MR-DC with 5GC</w:t>
      </w:r>
      <w:bookmarkEnd w:id="58"/>
      <w:bookmarkEnd w:id="59"/>
      <w:bookmarkEnd w:id="60"/>
      <w:bookmarkEnd w:id="61"/>
      <w:bookmarkEnd w:id="67"/>
    </w:p>
    <w:p w14:paraId="70DFFDD9"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r>
        <w:rPr>
          <w:rFonts w:eastAsia="Times New Roman"/>
          <w:i/>
          <w:lang w:eastAsia="ja-JP"/>
        </w:rPr>
        <w:t>RRCReconfiguration</w:t>
      </w:r>
      <w:r>
        <w:rPr>
          <w:rFonts w:eastAsia="Times New Roman"/>
          <w:lang w:eastAsia="ja-JP"/>
        </w:rPr>
        <w:t xml:space="preserve">) whereas in NE-DC it is an E-UTRA message (i.e., </w:t>
      </w:r>
      <w:r>
        <w:rPr>
          <w:rFonts w:eastAsia="Times New Roman"/>
          <w:i/>
          <w:lang w:eastAsia="ja-JP"/>
        </w:rPr>
        <w:t>RRCConnectionReconfiguration</w:t>
      </w:r>
      <w:r>
        <w:rPr>
          <w:rFonts w:eastAsia="Times New Roman"/>
          <w:lang w:eastAsia="ja-JP"/>
        </w:rPr>
        <w:t>).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The CPC configuration cannot be used to configure target PSCell in NE-DC or in NGEN-DC.</w:t>
      </w:r>
    </w:p>
    <w:p w14:paraId="5C1A687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7C276A9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0F30DAE8" w14:textId="6D0FC1E9" w:rsidR="003D355B" w:rsidRDefault="00612C94">
      <w:pPr>
        <w:keepNext/>
        <w:keepLines/>
        <w:overflowPunct w:val="0"/>
        <w:autoSpaceDE w:val="0"/>
        <w:autoSpaceDN w:val="0"/>
        <w:adjustRightInd w:val="0"/>
        <w:spacing w:before="60"/>
        <w:jc w:val="center"/>
        <w:textAlignment w:val="baseline"/>
        <w:rPr>
          <w:rFonts w:ascii="Arial" w:eastAsia="Times New Roman" w:hAnsi="Arial"/>
          <w:b/>
          <w:lang w:eastAsia="zh-CN"/>
        </w:rPr>
      </w:pPr>
      <w:ins w:id="68" w:author="ZTE [2]" w:date="2022-04-23T16:37:00Z">
        <w:r>
          <w:object w:dxaOrig="10643" w:dyaOrig="5799" w14:anchorId="4E1CBEFD">
            <v:shape id="_x0000_i1036" type="#_x0000_t75" style="width:470pt;height:256.3pt" o:ole="">
              <v:imagedata r:id="rId38" o:title=""/>
            </v:shape>
            <o:OLEObject Type="Embed" ProgID="Visio.Drawing.11" ShapeID="_x0000_i1036" DrawAspect="Content" ObjectID="_1713561547" r:id="rId39"/>
          </w:object>
        </w:r>
      </w:ins>
      <w:commentRangeStart w:id="69"/>
      <w:del w:id="70" w:author="ZTE [2]" w:date="2022-04-23T16:37:00Z">
        <w:r w:rsidR="00487452">
          <w:rPr>
            <w:rFonts w:ascii="Arial" w:eastAsia="Times New Roman" w:hAnsi="Arial"/>
            <w:b/>
            <w:lang w:eastAsia="ja-JP"/>
          </w:rPr>
          <w:object w:dxaOrig="8685" w:dyaOrig="4740" w14:anchorId="49F26CFD">
            <v:shape id="_x0000_i1037" type="#_x0000_t75" style="width:434.9pt;height:236.75pt" o:ole="">
              <v:imagedata r:id="rId40" o:title=""/>
            </v:shape>
            <o:OLEObject Type="Embed" ProgID="Visio.Drawing.11" ShapeID="_x0000_i1037" DrawAspect="Content" ObjectID="_1713561548" r:id="rId41"/>
          </w:object>
        </w:r>
      </w:del>
      <w:commentRangeEnd w:id="69"/>
      <w:r w:rsidR="00487452">
        <w:commentReference w:id="69"/>
      </w:r>
    </w:p>
    <w:p w14:paraId="70D92777"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55CC02C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0E92902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w:t>
      </w:r>
      <w:r>
        <w:rPr>
          <w:rFonts w:eastAsia="Times New Roman"/>
          <w:bCs/>
          <w:lang w:eastAsia="ja-JP"/>
        </w:rPr>
        <w:lastRenderedPageBreak/>
        <w:t>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27B0696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and data forwarding address information (if applicable).</w:t>
      </w:r>
    </w:p>
    <w:p w14:paraId="35C77FD6"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For MN terminated bearers to be setup for which PDCP duplication with CA is configured in NR SCG side, the MN allocates up to 4 separate Xn-U bearers and the SN provides a logical channel ID for primary or split secondary path to the MN.</w:t>
      </w:r>
    </w:p>
    <w:p w14:paraId="4180072A"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679FA8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When applicable,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73140DA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635DE86F"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24AADFE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r>
        <w:rPr>
          <w:rFonts w:eastAsia="Times New Roman"/>
          <w:lang w:eastAsia="zh-CN"/>
        </w:rPr>
        <w:t>.</w:t>
      </w:r>
    </w:p>
    <w:p w14:paraId="4A5BE11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1D69F6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61ADCB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362A183"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59DB1B4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45B2097F"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5A232866"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71" w:author="ZTE [2]" w:date="2022-04-23T16:40:00Z">
        <w:r>
          <w:object w:dxaOrig="8683" w:dyaOrig="5220" w14:anchorId="780999AB">
            <v:shape id="_x0000_i1038" type="#_x0000_t75" style="width:434.3pt;height:261.5pt" o:ole="">
              <v:imagedata r:id="rId42" o:title=""/>
              <o:lock v:ext="edit" aspectratio="f"/>
            </v:shape>
            <o:OLEObject Type="Embed" ProgID="Visio.Drawing.11" ShapeID="_x0000_i1038" DrawAspect="Content" ObjectID="_1713561549" r:id="rId43"/>
          </w:object>
        </w:r>
      </w:ins>
      <w:commentRangeStart w:id="72"/>
      <w:del w:id="73" w:author="ZTE [2]" w:date="2022-04-23T16:40:00Z">
        <w:r>
          <w:rPr>
            <w:rFonts w:ascii="Arial" w:eastAsia="Times New Roman" w:hAnsi="Arial"/>
            <w:b/>
            <w:lang w:eastAsia="ja-JP"/>
          </w:rPr>
          <w:object w:dxaOrig="8685" w:dyaOrig="5220" w14:anchorId="0A4A2C84">
            <v:shape id="_x0000_i1039" type="#_x0000_t75" style="width:434.9pt;height:261.5pt" o:ole="">
              <v:imagedata r:id="rId44" o:title=""/>
              <o:lock v:ext="edit" aspectratio="f"/>
            </v:shape>
            <o:OLEObject Type="Embed" ProgID="Visio.Drawing.11" ShapeID="_x0000_i1039" DrawAspect="Content" ObjectID="_1713561550" r:id="rId45"/>
          </w:object>
        </w:r>
      </w:del>
      <w:commentRangeEnd w:id="72"/>
      <w:r>
        <w:commentReference w:id="72"/>
      </w:r>
    </w:p>
    <w:p w14:paraId="5FF3E9F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2B647D9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49327B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w:t>
      </w:r>
      <w:r>
        <w:rPr>
          <w:rFonts w:eastAsia="Times New Roman"/>
          <w:lang w:eastAsia="ja-JP"/>
        </w:rPr>
        <w:lastRenderedPageBreak/>
        <w:t xml:space="preserve">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30B7893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0C185FB9"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1E1CF408" w14:textId="77777777" w:rsidR="003D355B" w:rsidRDefault="00487452">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57CA96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1205ED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885CDC8"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103430F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3D4786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7C03294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2054054E"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25C39E8" w14:textId="77777777" w:rsidR="003D355B" w:rsidRDefault="00487452">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14:paraId="372658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51BB4C0"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22F21174"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3B94519A" w14:textId="77777777" w:rsidR="003D355B" w:rsidRDefault="00487452">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55" w:dyaOrig="3210" w14:anchorId="5BD20591">
          <v:shape id="_x0000_i1040" type="#_x0000_t75" style="width:418.2pt;height:160.7pt" o:ole="">
            <v:imagedata r:id="rId46" o:title=""/>
          </v:shape>
          <o:OLEObject Type="Embed" ProgID="Visio.Drawing.11" ShapeID="_x0000_i1040" DrawAspect="Content" ObjectID="_1713561551" r:id="rId47"/>
        </w:object>
      </w:r>
    </w:p>
    <w:p w14:paraId="7D587B6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4683AF9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44F4B15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14:paraId="7A441CE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221518D8"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1E66CAFF"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74" w:author="ZTE [2]" w:date="2022-04-23T16:42:00Z">
        <w:r>
          <w:rPr>
            <w:rFonts w:eastAsia="Times New Roman"/>
            <w:b/>
            <w:lang w:eastAsia="ja-JP"/>
          </w:rPr>
          <w:delText xml:space="preserve"> (CPC)</w:delText>
        </w:r>
      </w:del>
      <w:r>
        <w:rPr>
          <w:rFonts w:eastAsia="Times New Roman"/>
          <w:b/>
          <w:lang w:eastAsia="ja-JP"/>
        </w:rPr>
        <w:t xml:space="preserve"> without MN involvement (SRB3 is used)</w:t>
      </w:r>
    </w:p>
    <w:p w14:paraId="688658C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not</w:t>
      </w:r>
      <w:r>
        <w:rPr>
          <w:rFonts w:eastAsia="Times New Roman"/>
          <w:lang w:eastAsia="ja-JP"/>
        </w:rPr>
        <w:t xml:space="preserve"> supported for NE-DC and NGEN-DC.</w:t>
      </w:r>
    </w:p>
    <w:p w14:paraId="0508905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0" w:dyaOrig="3675" w14:anchorId="668BE12E">
          <v:shape id="_x0000_i1041" type="#_x0000_t75" style="width:421.05pt;height:183.75pt" o:ole="">
            <v:imagedata r:id="rId48" o:title=""/>
          </v:shape>
          <o:OLEObject Type="Embed" ProgID="Visio.Drawing.15" ShapeID="_x0000_i1041" DrawAspect="Content" ObjectID="_1713561552" r:id="rId49"/>
        </w:object>
      </w:r>
    </w:p>
    <w:p w14:paraId="0921CE8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70FBB32D"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0315CBC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14:paraId="7637194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75" w:author="ZTE [2]" w:date="2022-04-24T09:25:00Z">
        <w:r>
          <w:rPr>
            <w:rFonts w:eastAsia="Times New Roman" w:hint="eastAsia"/>
            <w:lang w:eastAsia="ja-JP"/>
          </w:rPr>
          <w:t xml:space="preserve">In case the UE is unable to comply with (part of) the configuration included in the </w:t>
        </w:r>
        <w:r>
          <w:rPr>
            <w:rFonts w:eastAsia="Times New Roman" w:hint="eastAsia"/>
            <w:i/>
            <w:iCs/>
            <w:lang w:eastAsia="ja-JP"/>
          </w:rPr>
          <w:t>SN RRC reconfiguration</w:t>
        </w:r>
        <w:r>
          <w:rPr>
            <w:rFonts w:eastAsia="Times New Roman" w:hint="eastAsia"/>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3AD2D64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SimSun"/>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14:paraId="45722B0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47EA1E03"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7B8E2AD5"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180E341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045" w14:anchorId="60CAD379">
          <v:shape id="_x0000_i1042" type="#_x0000_t75" style="width:481.55pt;height:152.65pt" o:ole="">
            <v:imagedata r:id="rId50" o:title=""/>
          </v:shape>
          <o:OLEObject Type="Embed" ProgID="Visio.Drawing.15" ShapeID="_x0000_i1042" DrawAspect="Content" ObjectID="_1713561553" r:id="rId51"/>
        </w:object>
      </w:r>
    </w:p>
    <w:p w14:paraId="3CF6ACC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5E4EBF9B"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0E19867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0447241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14:paraId="38408968" w14:textId="77777777" w:rsidR="003D355B" w:rsidRDefault="00487452">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ins w:id="76" w:author="ZTE [2]" w:date="2022-04-24T09:25:00Z">
        <w:r>
          <w:rPr>
            <w:rFonts w:eastAsia="SimSun" w:hint="eastAsia"/>
            <w:lang w:val="en-US" w:eastAsia="zh-CN"/>
          </w:rPr>
          <w:t xml:space="preserve"> In case the UE is unable to comply with (part of) the configuration included in the SN RRC reconfiguration message, it performs the reconfiguration failure procedure.</w:t>
        </w:r>
      </w:ins>
    </w:p>
    <w:p w14:paraId="1EE428B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31FA7DFF"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71C07C18" w14:textId="77777777" w:rsidR="003D355B" w:rsidRDefault="00487452">
      <w:pPr>
        <w:overflowPunct w:val="0"/>
        <w:autoSpaceDE w:val="0"/>
        <w:autoSpaceDN w:val="0"/>
        <w:adjustRightInd w:val="0"/>
        <w:textAlignment w:val="baseline"/>
        <w:rPr>
          <w:rFonts w:eastAsia="Times New Roman"/>
          <w:b/>
          <w:lang w:eastAsia="ja-JP"/>
        </w:rPr>
      </w:pPr>
      <w:bookmarkStart w:id="77" w:name="_Toc37200950"/>
      <w:bookmarkStart w:id="78" w:name="_Toc46492816"/>
      <w:bookmarkStart w:id="79" w:name="_Toc29248363"/>
      <w:bookmarkStart w:id="80" w:name="_Toc52568342"/>
      <w:r>
        <w:rPr>
          <w:rFonts w:eastAsia="Times New Roman"/>
          <w:b/>
          <w:lang w:eastAsia="ja-JP"/>
        </w:rPr>
        <w:t>SN initiated Conditional SN Modification</w:t>
      </w:r>
      <w:del w:id="81" w:author="ZTE [2]" w:date="2022-04-23T16:44:00Z">
        <w:r>
          <w:rPr>
            <w:rFonts w:eastAsia="Times New Roman"/>
            <w:b/>
            <w:lang w:eastAsia="ja-JP"/>
          </w:rPr>
          <w:delText xml:space="preserve"> (CPC)</w:delText>
        </w:r>
      </w:del>
      <w:r>
        <w:rPr>
          <w:rFonts w:eastAsia="Times New Roman"/>
          <w:b/>
          <w:lang w:eastAsia="ja-JP"/>
        </w:rPr>
        <w:t xml:space="preserve"> without MN involvement (SRB3 is not used)</w:t>
      </w:r>
    </w:p>
    <w:p w14:paraId="0065AA78"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574979E9"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585" w14:anchorId="5FFDD8A2">
          <v:shape id="_x0000_i1043" type="#_x0000_t75" style="width:481.55pt;height:179.7pt" o:ole="">
            <v:imagedata r:id="rId52" o:title=""/>
          </v:shape>
          <o:OLEObject Type="Embed" ProgID="Visio.Drawing.15" ShapeID="_x0000_i1043" DrawAspect="Content" ObjectID="_1713561554" r:id="rId53"/>
        </w:object>
      </w:r>
    </w:p>
    <w:p w14:paraId="6C0D4EB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55926ABF"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6D1603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008A23C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14:paraId="4E8B4B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82" w:author="ZTE [2]" w:date="2022-04-24T09:26:00Z">
        <w:r>
          <w:rPr>
            <w:rFonts w:eastAsia="Times New Roman" w:hint="eastAsia"/>
            <w:lang w:eastAsia="zh-CN"/>
          </w:rPr>
          <w:t>In case the UE is unable to comply with (part of) the configuration included in the SN RRC reconfiguration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50E609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24027A2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0E14C83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w:t>
      </w:r>
      <w:r>
        <w:rPr>
          <w:rFonts w:eastAsia="Times New Roman"/>
          <w:i/>
          <w:iCs/>
          <w:lang w:eastAsia="ja-JP"/>
          <w:rPrChange w:id="83" w:author="ZTE [2]" w:date="2022-04-23T16:44:00Z">
            <w:rPr>
              <w:rFonts w:eastAsia="Times New Roman"/>
              <w:lang w:eastAsia="ja-JP"/>
            </w:rPr>
          </w:rPrChange>
        </w:rPr>
        <w:t>RRC Transfer</w:t>
      </w:r>
      <w:r>
        <w:rPr>
          <w:rFonts w:eastAsia="Times New Roman"/>
          <w:lang w:eastAsia="ja-JP"/>
        </w:rPr>
        <w:t>.</w:t>
      </w:r>
    </w:p>
    <w:p w14:paraId="4E51B9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304A17B2"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4" w:name="_Toc100943487"/>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77"/>
      <w:bookmarkEnd w:id="78"/>
      <w:bookmarkEnd w:id="79"/>
      <w:bookmarkEnd w:id="80"/>
      <w:bookmarkEnd w:id="84"/>
    </w:p>
    <w:p w14:paraId="257BDDD5"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85" w:name="_Toc52568343"/>
      <w:bookmarkStart w:id="86" w:name="_Toc29248364"/>
      <w:bookmarkStart w:id="87" w:name="_Toc37200951"/>
      <w:bookmarkStart w:id="88" w:name="_Toc46492817"/>
      <w:bookmarkStart w:id="89" w:name="_Toc100943488"/>
      <w:r>
        <w:rPr>
          <w:rFonts w:ascii="Arial" w:eastAsia="Times New Roman" w:hAnsi="Arial"/>
          <w:sz w:val="28"/>
          <w:lang w:eastAsia="ja-JP"/>
        </w:rPr>
        <w:t>10.4.1</w:t>
      </w:r>
      <w:r>
        <w:rPr>
          <w:rFonts w:ascii="Arial" w:eastAsia="Times New Roman" w:hAnsi="Arial"/>
          <w:sz w:val="28"/>
          <w:lang w:eastAsia="ja-JP"/>
        </w:rPr>
        <w:tab/>
        <w:t>EN-DC</w:t>
      </w:r>
      <w:bookmarkEnd w:id="85"/>
      <w:bookmarkEnd w:id="86"/>
      <w:bookmarkEnd w:id="87"/>
      <w:bookmarkEnd w:id="88"/>
      <w:bookmarkEnd w:id="89"/>
    </w:p>
    <w:p w14:paraId="1BFA09E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6259938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 MN.</w:t>
      </w:r>
    </w:p>
    <w:p w14:paraId="217D1130"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560916EF"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45" w14:anchorId="36B8E55F">
          <v:shape id="_x0000_i1044" type="#_x0000_t75" style="width:6in;height:167.6pt" o:ole="">
            <v:imagedata r:id="rId54" o:title=""/>
          </v:shape>
          <o:OLEObject Type="Embed" ProgID="Visio.Drawing.11" ShapeID="_x0000_i1044" DrawAspect="Content" ObjectID="_1713561555" r:id="rId55"/>
        </w:object>
      </w:r>
    </w:p>
    <w:p w14:paraId="49501D73"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21869D1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444667A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initiates the procedure by sending the</w:t>
      </w:r>
      <w:r>
        <w:rPr>
          <w:rFonts w:eastAsia="Times New Roman"/>
          <w:i/>
          <w:lang w:eastAsia="ja-JP"/>
        </w:rPr>
        <w:t xml:space="preserve"> SgNB Release Request</w:t>
      </w:r>
      <w:r>
        <w:rPr>
          <w:rFonts w:eastAsia="Times New Roman"/>
          <w:lang w:eastAsia="ja-JP"/>
        </w:rPr>
        <w:t xml:space="preserve"> message. If applicable, the MN provides data forwarding addresses to the SN.</w:t>
      </w:r>
    </w:p>
    <w:p w14:paraId="5C03771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SN confirms SN Release by sending the </w:t>
      </w:r>
      <w:r>
        <w:rPr>
          <w:rFonts w:eastAsia="Times New Roman"/>
          <w:i/>
          <w:lang w:eastAsia="ja-JP"/>
        </w:rPr>
        <w:t>SgNB Release Request Acknowledge</w:t>
      </w:r>
      <w:r>
        <w:rPr>
          <w:rFonts w:eastAsia="Times New Roman"/>
          <w:lang w:eastAsia="ja-JP"/>
        </w:rPr>
        <w:t xml:space="preserve"> message. If appropriate, the SN may reject SN Release, e.g. if the SN change procedure is triggered by the SN.</w:t>
      </w:r>
    </w:p>
    <w:p w14:paraId="0BFD80A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173C8C5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08DF9B2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054FE2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64B46FE7"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90"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90"/>
    </w:p>
    <w:p w14:paraId="7935E1D5"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23259E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75375F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685DFF9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7922D6A9"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5" w14:anchorId="199207E5">
          <v:shape id="_x0000_i1045" type="#_x0000_t75" style="width:6in;height:173.4pt" o:ole="">
            <v:imagedata r:id="rId56" o:title=""/>
          </v:shape>
          <o:OLEObject Type="Embed" ProgID="Visio.Drawing.11" ShapeID="_x0000_i1045" DrawAspect="Content" ObjectID="_1713561556" r:id="rId57"/>
        </w:object>
      </w:r>
    </w:p>
    <w:p w14:paraId="15BBB5B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 SN initiated</w:t>
      </w:r>
    </w:p>
    <w:p w14:paraId="5D37295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2839ABC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SgNB Release Required</w:t>
      </w:r>
      <w:r>
        <w:rPr>
          <w:rFonts w:eastAsia="Times New Roman"/>
          <w:lang w:eastAsia="ja-JP"/>
        </w:rPr>
        <w:t xml:space="preserve"> message which may contain inter-node message to support delta configuration.</w:t>
      </w:r>
    </w:p>
    <w:p w14:paraId="477EA0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r>
        <w:rPr>
          <w:rFonts w:eastAsia="Times New Roman"/>
          <w:i/>
          <w:lang w:eastAsia="ja-JP"/>
        </w:rPr>
        <w:t>SgNB Release Confirm</w:t>
      </w:r>
      <w:r>
        <w:rPr>
          <w:rFonts w:eastAsia="Times New Roman"/>
          <w:lang w:eastAsia="ja-JP"/>
        </w:rPr>
        <w:t xml:space="preserve"> message. The SN may start data forwarding and stop providing user data to the UE as early as it receives the </w:t>
      </w:r>
      <w:r>
        <w:rPr>
          <w:rFonts w:eastAsia="Times New Roman"/>
          <w:i/>
          <w:lang w:eastAsia="ja-JP"/>
        </w:rPr>
        <w:t>SgNB Release Confirm</w:t>
      </w:r>
      <w:r>
        <w:rPr>
          <w:rFonts w:eastAsia="Times New Roman"/>
          <w:lang w:eastAsia="ja-JP"/>
        </w:rPr>
        <w:t xml:space="preserve"> message.</w:t>
      </w:r>
    </w:p>
    <w:p w14:paraId="5FE4AC4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2B1382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If data forwarding is applied, timely coordination between steps 2 and 3 may minimize gaps in service provision. This is however regarded to be an implementation matter.</w:t>
      </w:r>
    </w:p>
    <w:p w14:paraId="43C49B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688C25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w:t>
      </w:r>
      <w:r>
        <w:rPr>
          <w:rFonts w:eastAsia="Times New Roman"/>
          <w:lang w:eastAsia="ja-JP"/>
        </w:rPr>
        <w:tab/>
        <w:t>Data forwarding from the SN to the MN may start.</w:t>
      </w:r>
    </w:p>
    <w:p w14:paraId="6382C038"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A151736"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628378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4FE7FA4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11788E3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1" w:name="_Toc52568344"/>
      <w:bookmarkStart w:id="92" w:name="_Toc29248365"/>
      <w:bookmarkStart w:id="93" w:name="_Toc37200952"/>
      <w:bookmarkStart w:id="94" w:name="_Toc100943489"/>
      <w:bookmarkStart w:id="95" w:name="_Toc46492818"/>
      <w:r>
        <w:rPr>
          <w:rFonts w:ascii="Arial" w:eastAsia="Times New Roman" w:hAnsi="Arial"/>
          <w:sz w:val="28"/>
          <w:lang w:eastAsia="zh-CN"/>
        </w:rPr>
        <w:t>10.4.2</w:t>
      </w:r>
      <w:r>
        <w:rPr>
          <w:rFonts w:ascii="Arial" w:eastAsia="Times New Roman" w:hAnsi="Arial"/>
          <w:sz w:val="28"/>
          <w:lang w:eastAsia="zh-CN"/>
        </w:rPr>
        <w:tab/>
        <w:t>MR-DC with 5GC</w:t>
      </w:r>
      <w:bookmarkEnd w:id="91"/>
      <w:bookmarkEnd w:id="92"/>
      <w:bookmarkEnd w:id="93"/>
      <w:bookmarkEnd w:id="94"/>
      <w:bookmarkEnd w:id="95"/>
    </w:p>
    <w:p w14:paraId="58F5B95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65D31544"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6DE3BE6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96" w:author="ZTE [2]" w:date="2022-04-23T16:46:00Z">
        <w:r>
          <w:object w:dxaOrig="8638" w:dyaOrig="3788" w14:anchorId="79DE1542">
            <v:shape id="_x0000_i1046" type="#_x0000_t75" style="width:6in;height:189.5pt" o:ole="">
              <v:imagedata r:id="rId58" o:title=""/>
              <o:lock v:ext="edit" aspectratio="f"/>
            </v:shape>
            <o:OLEObject Type="Embed" ProgID="Visio.Drawing.11" ShapeID="_x0000_i1046" DrawAspect="Content" ObjectID="_1713561557" r:id="rId59"/>
          </w:object>
        </w:r>
      </w:ins>
      <w:commentRangeStart w:id="97"/>
      <w:del w:id="98" w:author="ZTE [2]" w:date="2022-04-23T16:46:00Z">
        <w:r>
          <w:rPr>
            <w:rFonts w:ascii="Arial" w:eastAsia="Times New Roman" w:hAnsi="Arial"/>
            <w:lang w:eastAsia="ja-JP"/>
          </w:rPr>
          <w:object w:dxaOrig="8640" w:dyaOrig="3795" w14:anchorId="393E1158">
            <v:shape id="_x0000_i1047" type="#_x0000_t75" style="width:6in;height:190.1pt" o:ole="">
              <v:imagedata r:id="rId60" o:title=""/>
              <o:lock v:ext="edit" aspectratio="f"/>
            </v:shape>
            <o:OLEObject Type="Embed" ProgID="Visio.Drawing.11" ShapeID="_x0000_i1047" DrawAspect="Content" ObjectID="_1713561558" r:id="rId61"/>
          </w:object>
        </w:r>
      </w:del>
      <w:commentRangeEnd w:id="97"/>
      <w:r>
        <w:commentReference w:id="97"/>
      </w:r>
    </w:p>
    <w:p w14:paraId="4C1C138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10.4.2-1: SN release procedure - MN initiated</w:t>
      </w:r>
    </w:p>
    <w:p w14:paraId="6C26183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0C7B6DE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763385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31A823A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When applicable, the MN provides forwarding address information to the SN.</w:t>
      </w:r>
    </w:p>
    <w:p w14:paraId="1A6CE1D7" w14:textId="77777777" w:rsidR="003D355B" w:rsidRDefault="00487452">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5E20A7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25CACF7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70868A4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If PDCP termination point is changed to the MN for bearers using RLC AM, the SN sends the SN Status Transfer.</w:t>
      </w:r>
    </w:p>
    <w:p w14:paraId="7473DBD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1BC6F39F"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3A7CED1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65A116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procedure</w:t>
      </w:r>
      <w:r>
        <w:rPr>
          <w:rFonts w:eastAsia="Times New Roman"/>
          <w:lang w:eastAsia="zh-CN"/>
        </w:rPr>
        <w:t xml:space="preserve"> </w:t>
      </w:r>
      <w:r>
        <w:rPr>
          <w:rFonts w:eastAsia="Times New Roman"/>
          <w:lang w:eastAsia="ja-JP"/>
        </w:rPr>
        <w:t>is initiated.</w:t>
      </w:r>
    </w:p>
    <w:p w14:paraId="6FEAEEB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22D4FE5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602DD586"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ins w:id="99" w:author="ZTE [2]" w:date="2022-04-23T16:49:00Z">
        <w:r>
          <w:object w:dxaOrig="8638" w:dyaOrig="3468" w14:anchorId="2C9F5455">
            <v:shape id="_x0000_i1048" type="#_x0000_t75" style="width:6in;height:173.4pt" o:ole="">
              <v:imagedata r:id="rId62" o:title=""/>
            </v:shape>
            <o:OLEObject Type="Embed" ProgID="Visio.Drawing.11" ShapeID="_x0000_i1048" DrawAspect="Content" ObjectID="_1713561559" r:id="rId63"/>
          </w:object>
        </w:r>
      </w:ins>
      <w:commentRangeStart w:id="100"/>
      <w:del w:id="101" w:author="ZTE [2]" w:date="2022-04-23T16:49:00Z">
        <w:r>
          <w:rPr>
            <w:rFonts w:ascii="Arial" w:eastAsia="Times New Roman" w:hAnsi="Arial"/>
            <w:b/>
            <w:lang w:eastAsia="ja-JP"/>
          </w:rPr>
          <w:object w:dxaOrig="8640" w:dyaOrig="3465" w14:anchorId="6491234D">
            <v:shape id="_x0000_i1049" type="#_x0000_t75" style="width:6in;height:173.4pt" o:ole="">
              <v:imagedata r:id="rId64" o:title=""/>
            </v:shape>
            <o:OLEObject Type="Embed" ProgID="Visio.Drawing.11" ShapeID="_x0000_i1049" DrawAspect="Content" ObjectID="_1713561560" r:id="rId65"/>
          </w:object>
        </w:r>
      </w:del>
      <w:commentRangeEnd w:id="100"/>
      <w:r>
        <w:commentReference w:id="100"/>
      </w:r>
    </w:p>
    <w:p w14:paraId="40E0393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7500EB0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3F45F7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message which may contain</w:t>
      </w:r>
      <w:r>
        <w:rPr>
          <w:rFonts w:eastAsia="Times New Roman"/>
          <w:lang w:eastAsia="zh-CN"/>
        </w:rPr>
        <w:t xml:space="preserve"> </w:t>
      </w:r>
      <w:r>
        <w:rPr>
          <w:rFonts w:eastAsia="Times New Roman"/>
          <w:lang w:eastAsia="ja-JP"/>
        </w:rPr>
        <w:t>inter-node message to support delta configuration.</w:t>
      </w:r>
    </w:p>
    <w:p w14:paraId="7A457E3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5708D20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86D8DA4"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 however regarded to be an implementation matter.</w:t>
      </w:r>
    </w:p>
    <w:p w14:paraId="6DDF8A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r>
        <w:rPr>
          <w:rFonts w:eastAsia="Times New Roman"/>
          <w:lang w:eastAsia="ja-JP"/>
        </w:rPr>
        <w:t>.</w:t>
      </w:r>
    </w:p>
    <w:p w14:paraId="33C4794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136E452F"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860D71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62978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update procedure</w:t>
      </w:r>
      <w:r>
        <w:rPr>
          <w:rFonts w:eastAsia="Times New Roman"/>
          <w:lang w:eastAsia="zh-CN"/>
        </w:rPr>
        <w:t xml:space="preserve"> </w:t>
      </w:r>
      <w:r>
        <w:rPr>
          <w:rFonts w:eastAsia="Times New Roman"/>
          <w:lang w:eastAsia="ja-JP"/>
        </w:rPr>
        <w:t>is initiated.</w:t>
      </w:r>
    </w:p>
    <w:p w14:paraId="000D628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1C8A15D6"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2" w:name="_Toc29248366"/>
      <w:bookmarkStart w:id="103" w:name="_Toc52568345"/>
      <w:bookmarkStart w:id="104" w:name="_Toc46492819"/>
      <w:bookmarkStart w:id="105" w:name="_Toc100943490"/>
      <w:bookmarkStart w:id="106" w:name="_Toc37200953"/>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02"/>
      <w:bookmarkEnd w:id="103"/>
      <w:bookmarkEnd w:id="104"/>
      <w:bookmarkEnd w:id="105"/>
      <w:bookmarkEnd w:id="106"/>
    </w:p>
    <w:p w14:paraId="78747414"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7" w:name="_Toc37200954"/>
      <w:bookmarkStart w:id="108" w:name="_Toc46492820"/>
      <w:bookmarkStart w:id="109" w:name="_Toc100943491"/>
      <w:bookmarkStart w:id="110" w:name="_Toc52568346"/>
      <w:bookmarkStart w:id="111" w:name="_Toc29248367"/>
      <w:r>
        <w:rPr>
          <w:rFonts w:ascii="Arial" w:eastAsia="Times New Roman" w:hAnsi="Arial"/>
          <w:sz w:val="28"/>
          <w:lang w:eastAsia="ja-JP"/>
        </w:rPr>
        <w:t>10.5.1</w:t>
      </w:r>
      <w:r>
        <w:rPr>
          <w:rFonts w:ascii="Arial" w:eastAsia="Times New Roman" w:hAnsi="Arial"/>
          <w:sz w:val="28"/>
          <w:lang w:eastAsia="ja-JP"/>
        </w:rPr>
        <w:tab/>
        <w:t>EN-DC</w:t>
      </w:r>
      <w:bookmarkEnd w:id="107"/>
      <w:bookmarkEnd w:id="108"/>
      <w:bookmarkEnd w:id="109"/>
      <w:bookmarkEnd w:id="110"/>
      <w:bookmarkEnd w:id="111"/>
    </w:p>
    <w:p w14:paraId="269619B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p>
    <w:p w14:paraId="6765D52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48AF182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003F5C7B"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19CB7DE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980" w14:anchorId="595EA39E">
          <v:shape id="_x0000_i1050" type="#_x0000_t75" style="width:431.4pt;height:248.85pt" o:ole="">
            <v:imagedata r:id="rId66" o:title=""/>
          </v:shape>
          <o:OLEObject Type="Embed" ProgID="Visio.Drawing.11" ShapeID="_x0000_i1050" DrawAspect="Content" ObjectID="_1713561561" r:id="rId67"/>
        </w:object>
      </w:r>
    </w:p>
    <w:p w14:paraId="09F8BC9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2668786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10E0B99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183C1D4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14:paraId="553C4E0A"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058AAB4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w:t>
      </w:r>
      <w:r>
        <w:rPr>
          <w:rFonts w:eastAsia="Times New Roman"/>
          <w:lang w:eastAsia="ja-JP"/>
        </w:rPr>
        <w:lastRenderedPageBreak/>
        <w:t xml:space="preserve">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33D98DD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C247E0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5F02A5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039822D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7E7CA1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14:paraId="0E43726A"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C8915B6"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4212D2B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672A8A0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65FDF653"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5ADFA87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0" w:dyaOrig="5010" w14:anchorId="1CD29498">
          <v:shape id="_x0000_i1051" type="#_x0000_t75" style="width:436.6pt;height:250.55pt" o:ole="">
            <v:imagedata r:id="rId68" o:title=""/>
          </v:shape>
          <o:OLEObject Type="Embed" ProgID="Visio.Drawing.11" ShapeID="_x0000_i1051" DrawAspect="Content" ObjectID="_1713561562" r:id="rId69"/>
        </w:object>
      </w:r>
    </w:p>
    <w:p w14:paraId="427E64C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05ED1DF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74A2F6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2AD962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70937D0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6530CD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1C3C7B4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14:paraId="575278F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11F830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7972B0A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3FEFE9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14:paraId="71D93209"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34617084"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19264B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6D2B354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2DA7E572"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12" w:name="_Toc46492821"/>
      <w:bookmarkStart w:id="113" w:name="_Toc52568347"/>
      <w:bookmarkStart w:id="114" w:name="_Toc37200955"/>
      <w:bookmarkStart w:id="115" w:name="_Toc29248368"/>
      <w:bookmarkStart w:id="116" w:name="_Toc100943492"/>
      <w:r>
        <w:rPr>
          <w:rFonts w:ascii="Arial" w:eastAsia="Times New Roman" w:hAnsi="Arial"/>
          <w:sz w:val="28"/>
          <w:lang w:eastAsia="zh-CN"/>
        </w:rPr>
        <w:t>10.5.2</w:t>
      </w:r>
      <w:r>
        <w:rPr>
          <w:rFonts w:ascii="Arial" w:eastAsia="Times New Roman" w:hAnsi="Arial"/>
          <w:sz w:val="28"/>
          <w:lang w:eastAsia="zh-CN"/>
        </w:rPr>
        <w:tab/>
        <w:t>MR-DC with 5GC</w:t>
      </w:r>
      <w:bookmarkEnd w:id="112"/>
      <w:bookmarkEnd w:id="113"/>
      <w:bookmarkEnd w:id="114"/>
      <w:bookmarkEnd w:id="115"/>
      <w:bookmarkEnd w:id="116"/>
    </w:p>
    <w:p w14:paraId="1D1A1B9C"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0DA1F74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99937B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25FA384D"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117" w:author="ZTE [2]" w:date="2022-04-23T17:19:00Z">
        <w:r>
          <w:object w:dxaOrig="9631" w:dyaOrig="6138" w14:anchorId="75C93DFC">
            <v:shape id="_x0000_i1052" type="#_x0000_t75" style="width:481.55pt;height:307pt" o:ole="">
              <v:imagedata r:id="rId70" o:title=""/>
              <o:lock v:ext="edit" aspectratio="f"/>
            </v:shape>
            <o:OLEObject Type="Embed" ProgID="Visio.Drawing.11" ShapeID="_x0000_i1052" DrawAspect="Content" ObjectID="_1713561563" r:id="rId71"/>
          </w:object>
        </w:r>
      </w:ins>
      <w:r>
        <w:commentReference w:id="118"/>
      </w:r>
      <w:del w:id="119" w:author="ZTE [2]" w:date="2022-04-23T17:19:00Z">
        <w:r>
          <w:rPr>
            <w:rFonts w:ascii="Arial" w:eastAsia="Times New Roman" w:hAnsi="Arial"/>
            <w:noProof/>
            <w:lang w:val="en-US"/>
          </w:rPr>
          <w:drawing>
            <wp:inline distT="0" distB="0" distL="114300" distR="114300">
              <wp:extent cx="5695950" cy="3724275"/>
              <wp:effectExtent l="0" t="0" r="3810" b="9525"/>
              <wp:docPr id="4" name="图片 49"/>
              <wp:cNvGraphicFramePr/>
              <a:graphic xmlns:a="http://schemas.openxmlformats.org/drawingml/2006/main">
                <a:graphicData uri="http://schemas.openxmlformats.org/drawingml/2006/picture">
                  <pic:pic xmlns:pic="http://schemas.openxmlformats.org/drawingml/2006/picture">
                    <pic:nvPicPr>
                      <pic:cNvPr id="4" name="图片 49"/>
                      <pic:cNvPicPr/>
                    </pic:nvPicPr>
                    <pic:blipFill>
                      <a:blip r:embed="rId72"/>
                      <a:stretch>
                        <a:fillRect/>
                      </a:stretch>
                    </pic:blipFill>
                    <pic:spPr>
                      <a:xfrm>
                        <a:off x="0" y="0"/>
                        <a:ext cx="5695950" cy="3724275"/>
                      </a:xfrm>
                      <a:prstGeom prst="rect">
                        <a:avLst/>
                      </a:prstGeom>
                      <a:noFill/>
                      <a:ln>
                        <a:noFill/>
                      </a:ln>
                    </pic:spPr>
                  </pic:pic>
                </a:graphicData>
              </a:graphic>
            </wp:inline>
          </w:drawing>
        </w:r>
      </w:del>
    </w:p>
    <w:p w14:paraId="5EC96E3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70964EB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515652F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77B9A611"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2824E04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29BDA2D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6B1D0D2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548DDB4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6122B5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0B9A910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43BA67A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612633C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19E0EAD"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77A5B61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2B47C03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7AA5BD71"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4361927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13D7165"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120" w:author="ZTE [2]" w:date="2022-04-23T17:30:00Z">
        <w:r>
          <w:object w:dxaOrig="9631" w:dyaOrig="6046" w14:anchorId="6BA9DA67">
            <v:shape id="_x0000_i1053" type="#_x0000_t75" style="width:481.55pt;height:302.4pt" o:ole="">
              <v:imagedata r:id="rId73" o:title=""/>
              <o:lock v:ext="edit" aspectratio="f"/>
            </v:shape>
            <o:OLEObject Type="Embed" ProgID="Visio.Drawing.11" ShapeID="_x0000_i1053" DrawAspect="Content" ObjectID="_1713561564" r:id="rId74"/>
          </w:object>
        </w:r>
      </w:ins>
      <w:r>
        <w:commentReference w:id="121"/>
      </w:r>
      <w:del w:id="122" w:author="ZTE [2]" w:date="2022-04-23T17:30:00Z">
        <w:r>
          <w:rPr>
            <w:rFonts w:ascii="Arial" w:eastAsia="Times New Roman" w:hAnsi="Arial"/>
            <w:noProof/>
            <w:lang w:val="en-US"/>
          </w:rPr>
          <w:drawing>
            <wp:inline distT="0" distB="0" distL="114300" distR="114300">
              <wp:extent cx="5695950" cy="3667125"/>
              <wp:effectExtent l="0" t="0" r="3810" b="5715"/>
              <wp:docPr id="5" name="图片 50"/>
              <wp:cNvGraphicFramePr/>
              <a:graphic xmlns:a="http://schemas.openxmlformats.org/drawingml/2006/main">
                <a:graphicData uri="http://schemas.openxmlformats.org/drawingml/2006/picture">
                  <pic:pic xmlns:pic="http://schemas.openxmlformats.org/drawingml/2006/picture">
                    <pic:nvPicPr>
                      <pic:cNvPr id="5" name="图片 50"/>
                      <pic:cNvPicPr/>
                    </pic:nvPicPr>
                    <pic:blipFill>
                      <a:blip r:embed="rId75"/>
                      <a:stretch>
                        <a:fillRect/>
                      </a:stretch>
                    </pic:blipFill>
                    <pic:spPr>
                      <a:xfrm>
                        <a:off x="0" y="0"/>
                        <a:ext cx="5695950" cy="3667125"/>
                      </a:xfrm>
                      <a:prstGeom prst="rect">
                        <a:avLst/>
                      </a:prstGeom>
                      <a:noFill/>
                      <a:ln>
                        <a:noFill/>
                      </a:ln>
                    </pic:spPr>
                  </pic:pic>
                </a:graphicData>
              </a:graphic>
            </wp:inline>
          </w:drawing>
        </w:r>
      </w:del>
    </w:p>
    <w:p w14:paraId="6BC0922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55B2B7C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44414BB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1801D5E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lastRenderedPageBreak/>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19783B3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3484723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581E7B86"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2475B1D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5233C5F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273D83AC"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14:paraId="7DF11E2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261E6848"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79348E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6861A3D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04D7066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481DB06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23" w:name="_Toc52568348"/>
      <w:bookmarkStart w:id="124" w:name="_Toc46492822"/>
      <w:bookmarkStart w:id="125" w:name="_Toc37200956"/>
      <w:bookmarkStart w:id="126" w:name="_Toc29248369"/>
      <w:bookmarkStart w:id="127" w:name="_Toc100943493"/>
      <w:r>
        <w:rPr>
          <w:rFonts w:ascii="Arial" w:eastAsia="Times New Roman" w:hAnsi="Arial"/>
          <w:sz w:val="32"/>
          <w:lang w:eastAsia="zh-CN"/>
        </w:rPr>
        <w:t>10.6</w:t>
      </w:r>
      <w:r>
        <w:rPr>
          <w:rFonts w:ascii="Arial" w:eastAsia="Times New Roman" w:hAnsi="Arial"/>
          <w:sz w:val="32"/>
          <w:lang w:eastAsia="zh-CN"/>
        </w:rPr>
        <w:tab/>
        <w:t>PSCell change</w:t>
      </w:r>
      <w:bookmarkEnd w:id="123"/>
      <w:bookmarkEnd w:id="124"/>
      <w:bookmarkEnd w:id="125"/>
      <w:bookmarkEnd w:id="126"/>
      <w:bookmarkEnd w:id="127"/>
    </w:p>
    <w:p w14:paraId="36062DF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14:paraId="261E844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14:paraId="7BC52A9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r>
        <w:rPr>
          <w:rFonts w:eastAsia="Times New Roman"/>
          <w:lang w:eastAsia="ja-JP"/>
        </w:rPr>
        <w:lastRenderedPageBreak/>
        <w:t xml:space="preserve">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14:paraId="56002020" w14:textId="77777777" w:rsidR="003D355B" w:rsidRDefault="00487452">
      <w:pPr>
        <w:overflowPunct w:val="0"/>
        <w:autoSpaceDE w:val="0"/>
        <w:autoSpaceDN w:val="0"/>
        <w:adjustRightInd w:val="0"/>
        <w:textAlignment w:val="baseline"/>
        <w:rPr>
          <w:rFonts w:eastAsia="SimSun"/>
          <w:lang w:eastAsia="zh-CN"/>
        </w:rPr>
      </w:pPr>
      <w:bookmarkStart w:id="128" w:name="_Toc29248370"/>
      <w:bookmarkStart w:id="129" w:name="_Toc37200957"/>
      <w:r>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Pr>
          <w:rFonts w:eastAsia="Times New Roman"/>
          <w:lang w:eastAsia="ko-KR"/>
        </w:rPr>
        <w:t xml:space="preserve"> Only intra-SN CPC </w:t>
      </w:r>
      <w:r>
        <w:rPr>
          <w:rFonts w:eastAsia="SimSun"/>
          <w:lang w:eastAsia="zh-CN"/>
        </w:rPr>
        <w:t>without MN involvement</w:t>
      </w:r>
      <w:r>
        <w:rPr>
          <w:rFonts w:eastAsia="Times New Roman"/>
          <w:lang w:eastAsia="ko-KR"/>
        </w:rPr>
        <w:t xml:space="preserve"> is supported.</w:t>
      </w:r>
    </w:p>
    <w:p w14:paraId="5DDD3EDE" w14:textId="77777777" w:rsidR="003D355B" w:rsidRDefault="00487452">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0BC1C34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ell(s) and execution condition(s) generated by the SN.</w:t>
      </w:r>
    </w:p>
    <w:p w14:paraId="236D8BE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evalution of CPC execution condition of a single candidate PSCell.</w:t>
      </w:r>
    </w:p>
    <w:p w14:paraId="3C9DFD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SimSun"/>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14:paraId="1402DD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14:paraId="4CF3A86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14:paraId="3A90734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52A327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PSCell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583FDE0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30" w:name="_Toc52568349"/>
      <w:bookmarkStart w:id="131" w:name="_Toc100943494"/>
      <w:bookmarkStart w:id="132" w:name="_Toc46492823"/>
      <w:r>
        <w:rPr>
          <w:rFonts w:ascii="Arial" w:eastAsia="Times New Roman" w:hAnsi="Arial"/>
          <w:sz w:val="32"/>
          <w:lang w:eastAsia="zh-CN"/>
        </w:rPr>
        <w:t>10.7</w:t>
      </w:r>
      <w:r>
        <w:rPr>
          <w:rFonts w:ascii="Arial" w:eastAsia="Times New Roman" w:hAnsi="Arial"/>
          <w:sz w:val="32"/>
          <w:lang w:eastAsia="zh-CN"/>
        </w:rPr>
        <w:tab/>
        <w:t>Inter-Master Node handover with/without Secondary Node change</w:t>
      </w:r>
      <w:bookmarkEnd w:id="128"/>
      <w:bookmarkEnd w:id="129"/>
      <w:bookmarkEnd w:id="130"/>
      <w:bookmarkEnd w:id="131"/>
      <w:bookmarkEnd w:id="132"/>
    </w:p>
    <w:p w14:paraId="25369DF2"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33" w:name="_Toc100943495"/>
      <w:bookmarkStart w:id="134" w:name="_Toc37200958"/>
      <w:bookmarkStart w:id="135" w:name="_Toc46492824"/>
      <w:bookmarkStart w:id="136" w:name="_Toc52568350"/>
      <w:bookmarkStart w:id="137" w:name="_Toc29248371"/>
      <w:r>
        <w:rPr>
          <w:rFonts w:ascii="Arial" w:eastAsia="Times New Roman" w:hAnsi="Arial"/>
          <w:sz w:val="28"/>
          <w:lang w:eastAsia="ja-JP"/>
        </w:rPr>
        <w:t>10.7.1</w:t>
      </w:r>
      <w:r>
        <w:rPr>
          <w:rFonts w:ascii="Arial" w:eastAsia="Times New Roman" w:hAnsi="Arial"/>
          <w:sz w:val="28"/>
          <w:lang w:eastAsia="ja-JP"/>
        </w:rPr>
        <w:tab/>
        <w:t>EN-DC</w:t>
      </w:r>
      <w:bookmarkEnd w:id="133"/>
      <w:bookmarkEnd w:id="134"/>
      <w:bookmarkEnd w:id="135"/>
      <w:bookmarkEnd w:id="136"/>
      <w:bookmarkEnd w:id="137"/>
    </w:p>
    <w:p w14:paraId="3B56251B"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72DA4EA1" w14:textId="77777777" w:rsidR="003D355B" w:rsidRDefault="00487452">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3C075DD1" w14:textId="77777777" w:rsidR="003D355B" w:rsidRDefault="00487452">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0" w:dyaOrig="6555" w14:anchorId="2C7C7141">
          <v:shape id="_x0000_i1054" type="#_x0000_t75" style="width:481.55pt;height:328.3pt" o:ole="">
            <v:imagedata r:id="rId76" o:title=""/>
          </v:shape>
          <o:OLEObject Type="Embed" ProgID="Visio.Drawing.15" ShapeID="_x0000_i1054" DrawAspect="Content" ObjectID="_1713561565" r:id="rId77"/>
        </w:object>
      </w:r>
    </w:p>
    <w:p w14:paraId="67A29609" w14:textId="77777777" w:rsidR="003D355B" w:rsidRDefault="00487452">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6362CFFA"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Figure 10.7.1-1 shows an example signaling flow for inter-Master Node handover with or without MN initiated Secondary Node change:</w:t>
      </w:r>
    </w:p>
    <w:p w14:paraId="60D19B8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For an inter-Master Node handover without Secondary Node change, the source SN and the target SN shown in Figure 10.7.1-1 are the same node.</w:t>
      </w:r>
    </w:p>
    <w:p w14:paraId="6449B2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the </w:t>
      </w:r>
      <w:r>
        <w:rPr>
          <w:rFonts w:eastAsia="Times New Roman"/>
          <w:i/>
          <w:lang w:eastAsia="ja-JP"/>
        </w:rPr>
        <w:t>Handover Request</w:t>
      </w:r>
      <w:r>
        <w:rPr>
          <w:rFonts w:eastAsia="Times New Roman"/>
          <w:lang w:eastAsia="ja-JP"/>
        </w:rPr>
        <w:t xml:space="preserve"> message.</w:t>
      </w:r>
    </w:p>
    <w:p w14:paraId="7A5DA4AF"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583C6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target MN decides to keep the UE context in SN, the target MN sends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r>
        <w:rPr>
          <w:rFonts w:eastAsia="Times New Roman"/>
          <w:i/>
          <w:lang w:eastAsia="zh-CN"/>
        </w:rPr>
        <w:t>SgNB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SgNB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that was established by the source MN.</w:t>
      </w:r>
    </w:p>
    <w:p w14:paraId="5B66297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7951338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B33EEC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may also provide forwarding addresses to the source </w:t>
      </w:r>
      <w:r>
        <w:rPr>
          <w:rFonts w:eastAsia="Times New Roman"/>
          <w:lang w:eastAsia="ja-JP"/>
        </w:rPr>
        <w:lastRenderedPageBreak/>
        <w:t>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the target MN and the SN decided to keep the UE context in the SN in step 2 and step 3.</w:t>
      </w:r>
    </w:p>
    <w:p w14:paraId="525C55F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SN Release 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indication as the UE context kept in SN is included, the SN keeps the UE context.</w:t>
      </w:r>
    </w:p>
    <w:p w14:paraId="3B5B6A8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3D12AFE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10F342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SN.</w:t>
      </w:r>
    </w:p>
    <w:p w14:paraId="5F4E05C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4F4161BD"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Times New Roman"/>
          <w:lang w:eastAsia="ja-JP"/>
        </w:rPr>
        <w:t>.</w:t>
      </w:r>
    </w:p>
    <w:p w14:paraId="1A4F6874"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7366E6FB"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4DB817E7"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2A79E85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 the source MN sends the SN Status Transfer, including, if needed, SN Status received from the source SN to the target MN. The target forwards the SN Status to the target SN, if needed.</w:t>
      </w:r>
    </w:p>
    <w:p w14:paraId="21D308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SN-terminated bearers kept in the SN.</w:t>
      </w:r>
    </w:p>
    <w:p w14:paraId="380961B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5AF623C9"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2FC7B75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 initiates the UE Context Release procedure towards the source MN.</w:t>
      </w:r>
    </w:p>
    <w:p w14:paraId="1BD1CF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Any ongoing data forwarding may continue</w:t>
      </w:r>
      <w:r>
        <w:rPr>
          <w:rFonts w:eastAsia="Times New Roman"/>
          <w:lang w:eastAsia="ja-JP"/>
        </w:rPr>
        <w:t xml:space="preserve">. The SN shall not release the UE context associated with the target MN if the UE context kept indication was included in the </w:t>
      </w:r>
      <w:r>
        <w:rPr>
          <w:rFonts w:eastAsia="Times New Roman"/>
          <w:i/>
          <w:lang w:eastAsia="ja-JP"/>
        </w:rPr>
        <w:t>SgNB</w:t>
      </w:r>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5B1869AC"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38" w:name="_Toc100943496"/>
      <w:bookmarkStart w:id="139" w:name="_Toc37200959"/>
      <w:bookmarkStart w:id="140" w:name="_Toc29248372"/>
      <w:bookmarkStart w:id="141" w:name="_Toc46492825"/>
      <w:bookmarkStart w:id="142" w:name="_Toc52568351"/>
      <w:r>
        <w:rPr>
          <w:rFonts w:ascii="Arial" w:eastAsia="Times New Roman" w:hAnsi="Arial"/>
          <w:sz w:val="28"/>
          <w:lang w:eastAsia="zh-CN"/>
        </w:rPr>
        <w:t>10.7.2</w:t>
      </w:r>
      <w:r>
        <w:rPr>
          <w:rFonts w:ascii="Arial" w:eastAsia="Times New Roman" w:hAnsi="Arial"/>
          <w:sz w:val="28"/>
          <w:lang w:eastAsia="zh-CN"/>
        </w:rPr>
        <w:tab/>
        <w:t>MR-DC with 5GC</w:t>
      </w:r>
      <w:bookmarkEnd w:id="138"/>
      <w:bookmarkEnd w:id="139"/>
      <w:bookmarkEnd w:id="140"/>
      <w:bookmarkEnd w:id="141"/>
      <w:bookmarkEnd w:id="142"/>
    </w:p>
    <w:p w14:paraId="529ADF2C"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1A708636" w14:textId="705B692B" w:rsidR="003D355B" w:rsidRDefault="00514110">
      <w:pPr>
        <w:keepNext/>
        <w:keepLines/>
        <w:overflowPunct w:val="0"/>
        <w:autoSpaceDE w:val="0"/>
        <w:autoSpaceDN w:val="0"/>
        <w:adjustRightInd w:val="0"/>
        <w:spacing w:before="60"/>
        <w:jc w:val="center"/>
        <w:textAlignment w:val="baseline"/>
        <w:rPr>
          <w:rFonts w:ascii="Arial" w:eastAsia="Times New Roman" w:hAnsi="Arial"/>
          <w:b/>
          <w:lang w:eastAsia="ja-JP"/>
        </w:rPr>
      </w:pPr>
      <w:del w:id="143" w:author="ZTE" w:date="2022-04-25T23:33:00Z">
        <w:r w:rsidDel="00155A25">
          <w:rPr>
            <w:rFonts w:ascii="Arial" w:eastAsia="Times New Roman" w:hAnsi="Arial"/>
            <w:b/>
            <w:noProof/>
            <w:lang w:val="en-US"/>
          </w:rPr>
          <w:lastRenderedPageBreak/>
          <w:drawing>
            <wp:inline distT="0" distB="0" distL="0" distR="0" wp14:anchorId="49A8F51C" wp14:editId="7DDE8151">
              <wp:extent cx="6115050" cy="4337050"/>
              <wp:effectExtent l="0" t="0" r="0" b="635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4337050"/>
                      </a:xfrm>
                      <a:prstGeom prst="rect">
                        <a:avLst/>
                      </a:prstGeom>
                      <a:noFill/>
                      <a:ln>
                        <a:noFill/>
                      </a:ln>
                    </pic:spPr>
                  </pic:pic>
                </a:graphicData>
              </a:graphic>
            </wp:inline>
          </w:drawing>
        </w:r>
      </w:del>
    </w:p>
    <w:p w14:paraId="73EB95DF" w14:textId="69AE9A1B" w:rsidR="003D355B" w:rsidRDefault="00155A25">
      <w:pPr>
        <w:keepLines/>
        <w:overflowPunct w:val="0"/>
        <w:autoSpaceDE w:val="0"/>
        <w:autoSpaceDN w:val="0"/>
        <w:adjustRightInd w:val="0"/>
        <w:spacing w:before="120" w:after="240"/>
        <w:jc w:val="center"/>
        <w:textAlignment w:val="baseline"/>
        <w:rPr>
          <w:rFonts w:ascii="Arial" w:eastAsia="Times New Roman" w:hAnsi="Arial"/>
          <w:b/>
          <w:lang w:eastAsia="zh-CN"/>
        </w:rPr>
      </w:pPr>
      <w:ins w:id="144" w:author="ZTE" w:date="2022-04-25T23:34:00Z">
        <w:r>
          <w:object w:dxaOrig="14062" w:dyaOrig="10033" w14:anchorId="1C92AFAE">
            <v:shape id="_x0000_i1055" type="#_x0000_t75" style="width:481.55pt;height:343.85pt" o:ole="">
              <v:imagedata r:id="rId79" o:title=""/>
            </v:shape>
            <o:OLEObject Type="Embed" ProgID="Visio.Drawing.11" ShapeID="_x0000_i1055" DrawAspect="Content" ObjectID="_1713561566" r:id="rId80"/>
          </w:object>
        </w:r>
      </w:ins>
      <w:commentRangeStart w:id="145"/>
      <w:r w:rsidR="00487452">
        <w:rPr>
          <w:rFonts w:ascii="Arial" w:eastAsia="Times New Roman" w:hAnsi="Arial"/>
          <w:b/>
          <w:lang w:eastAsia="ja-JP"/>
        </w:rPr>
        <w:t xml:space="preserve">Figure </w:t>
      </w:r>
      <w:r w:rsidR="00487452">
        <w:rPr>
          <w:rFonts w:ascii="Arial" w:eastAsia="Times New Roman" w:hAnsi="Arial"/>
          <w:b/>
          <w:lang w:eastAsia="zh-CN"/>
        </w:rPr>
        <w:t>10.7.2</w:t>
      </w:r>
      <w:r w:rsidR="00487452">
        <w:rPr>
          <w:rFonts w:ascii="Arial" w:eastAsia="Times New Roman" w:hAnsi="Arial"/>
          <w:b/>
          <w:lang w:eastAsia="ja-JP"/>
        </w:rPr>
        <w:t>-</w:t>
      </w:r>
      <w:r w:rsidR="00487452">
        <w:rPr>
          <w:rFonts w:ascii="Arial" w:eastAsia="Times New Roman" w:hAnsi="Arial"/>
          <w:b/>
          <w:lang w:eastAsia="zh-CN"/>
        </w:rPr>
        <w:t>1</w:t>
      </w:r>
      <w:commentRangeEnd w:id="145"/>
      <w:r w:rsidR="00487452">
        <w:commentReference w:id="145"/>
      </w:r>
      <w:r w:rsidR="00487452">
        <w:rPr>
          <w:rFonts w:ascii="Arial" w:eastAsia="Times New Roman" w:hAnsi="Arial"/>
          <w:b/>
          <w:lang w:eastAsia="ja-JP"/>
        </w:rPr>
        <w:t>: Inter-M</w:t>
      </w:r>
      <w:r w:rsidR="00487452">
        <w:rPr>
          <w:rFonts w:ascii="Arial" w:eastAsia="Times New Roman" w:hAnsi="Arial"/>
          <w:b/>
          <w:lang w:eastAsia="zh-CN"/>
        </w:rPr>
        <w:t>N</w:t>
      </w:r>
      <w:r w:rsidR="00487452">
        <w:rPr>
          <w:rFonts w:ascii="Arial" w:eastAsia="Times New Roman" w:hAnsi="Arial"/>
          <w:b/>
          <w:lang w:eastAsia="ja-JP"/>
        </w:rPr>
        <w:t xml:space="preserve"> handover with/without MN initiated S</w:t>
      </w:r>
      <w:r w:rsidR="00487452">
        <w:rPr>
          <w:rFonts w:ascii="Arial" w:eastAsia="Times New Roman" w:hAnsi="Arial"/>
          <w:b/>
          <w:lang w:eastAsia="zh-CN"/>
        </w:rPr>
        <w:t>N</w:t>
      </w:r>
      <w:r w:rsidR="00487452">
        <w:rPr>
          <w:rFonts w:ascii="Arial" w:eastAsia="Times New Roman" w:hAnsi="Arial"/>
          <w:b/>
          <w:lang w:eastAsia="ja-JP"/>
        </w:rPr>
        <w:t xml:space="preserve"> change</w:t>
      </w:r>
      <w:r w:rsidR="00487452">
        <w:rPr>
          <w:rFonts w:ascii="Arial" w:eastAsia="Times New Roman" w:hAnsi="Arial"/>
          <w:b/>
          <w:lang w:eastAsia="zh-CN"/>
        </w:rPr>
        <w:t xml:space="preserve"> procedure</w:t>
      </w:r>
    </w:p>
    <w:p w14:paraId="79E7047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2EA2EED9" w14:textId="77777777" w:rsidR="003D355B" w:rsidRDefault="00487452">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3BB1B5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2B8CD1F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545F71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6C8E6E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2F3629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4BE76F3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the handover, and may also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Handover Request 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3.</w:t>
      </w:r>
    </w:p>
    <w:p w14:paraId="08A32CA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76F51D6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t>The source MN sends XN-U Address Indication message to the (source) SN to transfer data forwarding information. More than one data forwarding addresses may be provided if the PDU session is split in the target side.</w:t>
      </w:r>
    </w:p>
    <w:p w14:paraId="347588E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1C11DE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 complete</w:t>
      </w:r>
      <w:r>
        <w:rPr>
          <w:rFonts w:eastAsia="Times New Roman"/>
          <w:lang w:eastAsia="ja-JP"/>
        </w:rPr>
        <w:t xml:space="preserve"> message.</w:t>
      </w:r>
    </w:p>
    <w:p w14:paraId="748869B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04D3062"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1C45E66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40A51692" w14:textId="77777777" w:rsidR="003D355B" w:rsidRDefault="00487452">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NR/E-UTRA radio as described in clause 10.11.2.</w:t>
      </w:r>
    </w:p>
    <w:p w14:paraId="185FC35F"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14:paraId="2CD6CF4E"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lastRenderedPageBreak/>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47DBBB3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w:t>
      </w:r>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53AA7C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4E728D0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1B99F036"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7BA0FBD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69EA581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5E428D9F"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6" w:name="_Toc100943497"/>
      <w:bookmarkStart w:id="147" w:name="_Toc52568352"/>
      <w:bookmarkStart w:id="148" w:name="_Toc37200960"/>
      <w:bookmarkStart w:id="149" w:name="_Toc46492826"/>
      <w:bookmarkStart w:id="150" w:name="_Toc29248373"/>
      <w:r>
        <w:rPr>
          <w:rFonts w:ascii="Arial" w:eastAsia="Times New Roman" w:hAnsi="Arial"/>
          <w:sz w:val="32"/>
          <w:lang w:eastAsia="ja-JP"/>
        </w:rPr>
        <w:t>10.8</w:t>
      </w:r>
      <w:r>
        <w:rPr>
          <w:rFonts w:ascii="Arial" w:eastAsia="Times New Roman" w:hAnsi="Arial"/>
          <w:sz w:val="32"/>
          <w:lang w:eastAsia="ja-JP"/>
        </w:rPr>
        <w:tab/>
        <w:t>Master Node to eNB/gNB Change</w:t>
      </w:r>
      <w:bookmarkEnd w:id="146"/>
      <w:bookmarkEnd w:id="147"/>
      <w:bookmarkEnd w:id="148"/>
      <w:bookmarkEnd w:id="149"/>
      <w:bookmarkEnd w:id="150"/>
    </w:p>
    <w:p w14:paraId="3A400519"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51" w:name="_Toc46492827"/>
      <w:bookmarkStart w:id="152" w:name="_Toc52568353"/>
      <w:bookmarkStart w:id="153" w:name="_Toc29248374"/>
      <w:bookmarkStart w:id="154" w:name="_Toc100943498"/>
      <w:bookmarkStart w:id="155" w:name="_Toc37200961"/>
      <w:r>
        <w:rPr>
          <w:rFonts w:ascii="Arial" w:eastAsia="Times New Roman" w:hAnsi="Arial"/>
          <w:sz w:val="28"/>
          <w:lang w:eastAsia="ja-JP"/>
        </w:rPr>
        <w:t>10.8.1</w:t>
      </w:r>
      <w:r>
        <w:rPr>
          <w:rFonts w:ascii="Arial" w:eastAsia="Times New Roman" w:hAnsi="Arial"/>
          <w:sz w:val="28"/>
          <w:lang w:eastAsia="ja-JP"/>
        </w:rPr>
        <w:tab/>
        <w:t>EN-DC</w:t>
      </w:r>
      <w:bookmarkEnd w:id="151"/>
      <w:bookmarkEnd w:id="152"/>
      <w:bookmarkEnd w:id="153"/>
      <w:bookmarkEnd w:id="154"/>
      <w:bookmarkEnd w:id="155"/>
    </w:p>
    <w:p w14:paraId="45105EF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Master Node to eNB Change procedure is used to transfer context data from a source MN/SN to a target eNB.</w:t>
      </w:r>
    </w:p>
    <w:p w14:paraId="2018A74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830" w14:anchorId="02D33D66">
          <v:shape id="_x0000_i1056" type="#_x0000_t75" style="width:431.4pt;height:241.35pt" o:ole="">
            <v:imagedata r:id="rId81" o:title=""/>
          </v:shape>
          <o:OLEObject Type="Embed" ProgID="Visio.Drawing.11" ShapeID="_x0000_i1056" DrawAspect="Content" ObjectID="_1713561567" r:id="rId82"/>
        </w:object>
      </w:r>
    </w:p>
    <w:p w14:paraId="4961320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10.8.1-1: Master Node to eNB Change procedure</w:t>
      </w:r>
    </w:p>
    <w:p w14:paraId="30C9D78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10.8.1-1 shows an example signalling flow for the Master Node to eNB Change procedure:</w:t>
      </w:r>
    </w:p>
    <w:p w14:paraId="4A5EB98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eNB Change procedure by initiating the X2 Handover Preparation procedure, including both MCG and SCG configuration.</w:t>
      </w:r>
    </w:p>
    <w:p w14:paraId="2F003534" w14:textId="77777777" w:rsidR="003D355B" w:rsidRDefault="00487452">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before step 1.</w:t>
      </w:r>
    </w:p>
    <w:p w14:paraId="3605D8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The target eNB includes the field in HO command which releases SCG configuration, and may also provide forwarding addresses to the source MN.</w:t>
      </w:r>
    </w:p>
    <w:p w14:paraId="194E3F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69E6C50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156" w:name="OLE_LINK28"/>
      <w:r>
        <w:rPr>
          <w:rFonts w:eastAsia="Times New Roman"/>
          <w:lang w:eastAsia="ja-JP"/>
        </w:rPr>
        <w:t>a and step 3b</w:t>
      </w:r>
      <w:bookmarkEnd w:id="156"/>
      <w:r>
        <w:rPr>
          <w:rFonts w:eastAsia="Times New Roman"/>
          <w:lang w:eastAsia="ja-JP"/>
        </w:rPr>
        <w:t xml:space="preserve"> are performed after the source MN receives an indication that the UE has successfully accessed one of the potential target eNB as described in TS 36.300 [2], (i.e. after step 6)</w:t>
      </w:r>
    </w:p>
    <w:p w14:paraId="55225C5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SgNB Release Request</w:t>
      </w:r>
      <w:r>
        <w:rPr>
          <w:rFonts w:eastAsia="Times New Roman"/>
          <w:lang w:eastAsia="ja-JP"/>
        </w:rPr>
        <w:t xml:space="preserve"> message of the step 3a that is performed after step 6.</w:t>
      </w:r>
    </w:p>
    <w:p w14:paraId="223E31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triggers the UE to apply the new configuration. Upon receiving the new configuration, the UE releases the entire SCG configuration.</w:t>
      </w:r>
    </w:p>
    <w:p w14:paraId="46ECB4B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 eNB.</w:t>
      </w:r>
    </w:p>
    <w:p w14:paraId="01DC8C2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For SN terminated bearers using RLC AM, the SN sends the SN Status Transfer, which the source MN sends then to the target eNB.</w:t>
      </w:r>
    </w:p>
    <w:p w14:paraId="04FA2B5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0C5E24D2"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12B73FD5"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1B1897C4"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1982EE6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The target eNB initiates the S1 Path Switch procedure.</w:t>
      </w:r>
    </w:p>
    <w:p w14:paraId="4F01BC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 eNB initiates the UE Context Release procedure towards the source MN.</w:t>
      </w:r>
    </w:p>
    <w:p w14:paraId="10ACC3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4ED0F20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40E1C571"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7" w:name="_Toc46492828"/>
      <w:bookmarkStart w:id="158" w:name="_Toc52568354"/>
      <w:bookmarkStart w:id="159" w:name="_Toc37200962"/>
      <w:bookmarkStart w:id="160" w:name="_Toc29248375"/>
      <w:bookmarkStart w:id="161" w:name="_Toc100943499"/>
      <w:r>
        <w:rPr>
          <w:rFonts w:ascii="Arial" w:eastAsia="Times New Roman" w:hAnsi="Arial"/>
          <w:sz w:val="28"/>
          <w:lang w:eastAsia="zh-CN"/>
        </w:rPr>
        <w:lastRenderedPageBreak/>
        <w:t>10.8.2</w:t>
      </w:r>
      <w:r>
        <w:rPr>
          <w:rFonts w:ascii="Arial" w:eastAsia="Times New Roman" w:hAnsi="Arial"/>
          <w:sz w:val="28"/>
          <w:lang w:eastAsia="zh-CN"/>
        </w:rPr>
        <w:tab/>
        <w:t>MR-DC with 5GC</w:t>
      </w:r>
      <w:bookmarkEnd w:id="157"/>
      <w:bookmarkEnd w:id="158"/>
      <w:bookmarkEnd w:id="159"/>
      <w:bookmarkEnd w:id="160"/>
      <w:bookmarkEnd w:id="161"/>
    </w:p>
    <w:p w14:paraId="3060642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ng-eNB/gNB</w:t>
      </w:r>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7CEF1FC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from ng-eNB/gNB MN to eNB is also supported.</w:t>
      </w:r>
    </w:p>
    <w:p w14:paraId="7CA31FE8"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object w:dxaOrig="9474" w:dyaOrig="5751" w14:anchorId="3F8C3242">
          <v:shape id="_x0000_i1057" type="#_x0000_t75" style="width:473.45pt;height:287.4pt" o:ole="">
            <v:imagedata r:id="rId83" o:title=""/>
          </v:shape>
          <o:OLEObject Type="Embed" ProgID="Visio.Drawing.11" ShapeID="_x0000_i1057" DrawAspect="Content" ObjectID="_1713561568" r:id="rId84"/>
        </w:object>
      </w:r>
      <w:commentRangeStart w:id="162"/>
      <w:del w:id="163" w:author="ZTE [2]" w:date="2022-04-23T17:37:00Z">
        <w:r>
          <w:rPr>
            <w:rFonts w:ascii="Arial" w:eastAsia="Times New Roman" w:hAnsi="Arial"/>
            <w:b/>
            <w:lang w:eastAsia="ja-JP"/>
          </w:rPr>
          <w:object w:dxaOrig="9480" w:dyaOrig="5760" w14:anchorId="4ABD3F6E">
            <v:shape id="_x0000_i1058" type="#_x0000_t75" style="width:474.05pt;height:4in" o:ole="">
              <v:imagedata r:id="rId85" o:title=""/>
            </v:shape>
            <o:OLEObject Type="Embed" ProgID="Visio.Drawing.11" ShapeID="_x0000_i1058" DrawAspect="Content" ObjectID="_1713561569" r:id="rId86"/>
          </w:object>
        </w:r>
      </w:del>
      <w:commentRangeEnd w:id="162"/>
      <w:r>
        <w:commentReference w:id="162"/>
      </w:r>
    </w:p>
    <w:p w14:paraId="4C2B0F2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r>
        <w:rPr>
          <w:rFonts w:ascii="Arial" w:eastAsia="Times New Roman" w:hAnsi="Arial"/>
          <w:b/>
          <w:lang w:eastAsia="zh-CN"/>
        </w:rPr>
        <w:t>e</w:t>
      </w:r>
      <w:r>
        <w:rPr>
          <w:rFonts w:ascii="Arial" w:eastAsia="Times New Roman" w:hAnsi="Arial"/>
          <w:b/>
          <w:lang w:eastAsia="ja-JP"/>
        </w:rPr>
        <w:t>NB</w:t>
      </w:r>
      <w:r>
        <w:rPr>
          <w:rFonts w:ascii="Arial" w:eastAsia="Times New Roman" w:hAnsi="Arial"/>
          <w:b/>
          <w:lang w:eastAsia="zh-CN"/>
        </w:rPr>
        <w:t>/gNB</w:t>
      </w:r>
      <w:r>
        <w:rPr>
          <w:rFonts w:ascii="Arial" w:eastAsia="Times New Roman" w:hAnsi="Arial"/>
          <w:b/>
          <w:lang w:eastAsia="ja-JP"/>
        </w:rPr>
        <w:t xml:space="preserve"> Change procedure</w:t>
      </w:r>
    </w:p>
    <w:p w14:paraId="2AF0B03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r>
        <w:rPr>
          <w:rFonts w:eastAsia="Times New Roman"/>
          <w:lang w:eastAsia="zh-CN"/>
        </w:rPr>
        <w:t>eNB/g</w:t>
      </w:r>
      <w:r>
        <w:rPr>
          <w:rFonts w:eastAsia="Times New Roman"/>
          <w:lang w:eastAsia="ja-JP"/>
        </w:rPr>
        <w:t>NB Change procedure:</w:t>
      </w:r>
    </w:p>
    <w:p w14:paraId="6EA4390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ng-eNB/gNB Change procedure by initiating the Xn Handover Preparation procedure, including both MCG and SCG configuration.</w:t>
      </w:r>
    </w:p>
    <w:p w14:paraId="2D2C39E7" w14:textId="77777777" w:rsidR="003D355B" w:rsidRDefault="00487452">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14B618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ng-eNB/g</w:t>
      </w:r>
      <w:r>
        <w:rPr>
          <w:rFonts w:eastAsia="Times New Roman"/>
          <w:lang w:eastAsia="ja-JP"/>
        </w:rPr>
        <w:t xml:space="preserve">NB includes the field in HO command which releases </w:t>
      </w:r>
      <w:r>
        <w:rPr>
          <w:rFonts w:eastAsia="Times New Roman"/>
          <w:lang w:eastAsia="zh-CN"/>
        </w:rPr>
        <w:t xml:space="preserve">the </w:t>
      </w:r>
      <w:r>
        <w:rPr>
          <w:rFonts w:eastAsia="Times New Roman"/>
          <w:lang w:eastAsia="ja-JP"/>
        </w:rPr>
        <w:t>SCG configuration, and may also provide forwarding addresses to the source M</w:t>
      </w:r>
      <w:r>
        <w:rPr>
          <w:rFonts w:eastAsia="Times New Roman"/>
          <w:lang w:eastAsia="zh-CN"/>
        </w:rPr>
        <w:t>N</w:t>
      </w:r>
      <w:r>
        <w:rPr>
          <w:rFonts w:eastAsia="Times New Roman"/>
          <w:lang w:eastAsia="ja-JP"/>
        </w:rPr>
        <w:t>.</w:t>
      </w:r>
    </w:p>
    <w:p w14:paraId="28DD82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r>
        <w:rPr>
          <w:rFonts w:eastAsia="Times New Roman"/>
          <w:lang w:eastAsia="zh-CN"/>
        </w:rPr>
        <w:t>eNB/g</w:t>
      </w:r>
      <w:r>
        <w:rPr>
          <w:rFonts w:eastAsia="Times New Roman"/>
          <w:lang w:eastAsia="ja-JP"/>
        </w:rPr>
        <w:t>NB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54F0107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3a and step 3b are performed after the source MN receives an indication that the UE has successfully accessed one of the potential target gNB as described in TS 38.300 [3], (i.e. after step 6)</w:t>
      </w:r>
    </w:p>
    <w:p w14:paraId="18B5B50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step 3c is executed right after step 2. The </w:t>
      </w:r>
      <w:r>
        <w:rPr>
          <w:rFonts w:eastAsia="Times New Roman"/>
          <w:i/>
          <w:lang w:eastAsia="ja-JP"/>
        </w:rPr>
        <w:t>Xn-U Address Indication</w:t>
      </w:r>
      <w:r>
        <w:rPr>
          <w:rFonts w:eastAsia="Times New Roman"/>
          <w:lang w:eastAsia="ja-JP"/>
        </w:rPr>
        <w:t xml:space="preserve"> message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14:paraId="0DEF703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 SCG configuration.</w:t>
      </w:r>
    </w:p>
    <w:p w14:paraId="35AFD1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ng-eNB/g</w:t>
      </w:r>
      <w:r>
        <w:rPr>
          <w:rFonts w:eastAsia="Times New Roman"/>
          <w:lang w:eastAsia="ja-JP"/>
        </w:rPr>
        <w:t>NB.</w:t>
      </w:r>
    </w:p>
    <w:p w14:paraId="350BDDC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the SN sends the SN Status Transfer, which the source MN sends then to the target ng-eNB/gNB.</w:t>
      </w:r>
    </w:p>
    <w:p w14:paraId="2348AFE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takes place from the source side.</w:t>
      </w:r>
    </w:p>
    <w:p w14:paraId="3692089D"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B614FFF"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7F469EC2"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5345705C" w14:textId="77777777" w:rsidR="003D355B" w:rsidRDefault="00487452">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r>
        <w:rPr>
          <w:rFonts w:eastAsia="Times New Roman"/>
          <w:lang w:eastAsia="zh-CN"/>
        </w:rPr>
        <w:t>eNB/g</w:t>
      </w:r>
      <w:r>
        <w:rPr>
          <w:rFonts w:eastAsia="Times New Roman"/>
          <w:lang w:eastAsia="ja-JP"/>
        </w:rPr>
        <w:t>NB initiates the Path Switch procedure</w:t>
      </w:r>
      <w:r>
        <w:rPr>
          <w:rFonts w:eastAsia="Times New Roman"/>
          <w:i/>
          <w:lang w:eastAsia="ja-JP"/>
        </w:rPr>
        <w:t>.</w:t>
      </w:r>
    </w:p>
    <w:p w14:paraId="29F46B3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ng-eNB/g</w:t>
      </w:r>
      <w:r>
        <w:rPr>
          <w:rFonts w:eastAsia="Times New Roman"/>
          <w:lang w:eastAsia="ja-JP"/>
        </w:rPr>
        <w:t>NB initiates the UE Context Release procedure towards the source M</w:t>
      </w:r>
      <w:r>
        <w:rPr>
          <w:rFonts w:eastAsia="Times New Roman"/>
          <w:lang w:eastAsia="zh-CN"/>
        </w:rPr>
        <w:t>N</w:t>
      </w:r>
      <w:r>
        <w:rPr>
          <w:rFonts w:eastAsia="Times New Roman"/>
          <w:lang w:eastAsia="ja-JP"/>
        </w:rPr>
        <w:t>.</w:t>
      </w:r>
    </w:p>
    <w:p w14:paraId="20C2D9A1"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from the MN, the source SN releases radio and C-plane related resources associated to the UE context. Any ongoing data forwarding may continue.</w:t>
      </w:r>
    </w:p>
    <w:p w14:paraId="6E23C07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64" w:name="_Toc37200963"/>
      <w:bookmarkStart w:id="165" w:name="_Toc29248376"/>
      <w:bookmarkStart w:id="166" w:name="_Toc52568355"/>
      <w:bookmarkStart w:id="167" w:name="_Toc46492829"/>
      <w:bookmarkStart w:id="168" w:name="_Toc100943500"/>
      <w:r>
        <w:rPr>
          <w:rFonts w:ascii="Arial" w:eastAsia="Times New Roman" w:hAnsi="Arial"/>
          <w:sz w:val="32"/>
          <w:lang w:eastAsia="ja-JP"/>
        </w:rPr>
        <w:t>10.9</w:t>
      </w:r>
      <w:r>
        <w:rPr>
          <w:rFonts w:ascii="Arial" w:eastAsia="Times New Roman" w:hAnsi="Arial"/>
          <w:sz w:val="32"/>
          <w:lang w:eastAsia="ja-JP"/>
        </w:rPr>
        <w:tab/>
        <w:t>eNB/gNB to Master Node change</w:t>
      </w:r>
      <w:bookmarkEnd w:id="164"/>
      <w:bookmarkEnd w:id="165"/>
      <w:bookmarkEnd w:id="166"/>
      <w:bookmarkEnd w:id="167"/>
      <w:bookmarkEnd w:id="168"/>
    </w:p>
    <w:p w14:paraId="6C9C74C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69" w:name="_Toc37200964"/>
      <w:bookmarkStart w:id="170" w:name="_Toc46492830"/>
      <w:bookmarkStart w:id="171" w:name="_Toc52568356"/>
      <w:bookmarkStart w:id="172" w:name="_Toc100943501"/>
      <w:bookmarkStart w:id="173" w:name="_Toc29248377"/>
      <w:r>
        <w:rPr>
          <w:rFonts w:ascii="Arial" w:eastAsia="Times New Roman" w:hAnsi="Arial"/>
          <w:sz w:val="28"/>
          <w:lang w:eastAsia="ja-JP"/>
        </w:rPr>
        <w:t>10.9.1</w:t>
      </w:r>
      <w:r>
        <w:rPr>
          <w:rFonts w:ascii="Arial" w:eastAsia="Times New Roman" w:hAnsi="Arial"/>
          <w:sz w:val="28"/>
          <w:lang w:eastAsia="ja-JP"/>
        </w:rPr>
        <w:tab/>
        <w:t>EN-DC</w:t>
      </w:r>
      <w:bookmarkEnd w:id="169"/>
      <w:bookmarkEnd w:id="170"/>
      <w:bookmarkEnd w:id="171"/>
      <w:bookmarkEnd w:id="172"/>
      <w:bookmarkEnd w:id="173"/>
    </w:p>
    <w:p w14:paraId="4939737A"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eNB to Master Node change procedure is used to transfer context data from a source eNB to a target MN that adds an SN during the handover.</w:t>
      </w:r>
    </w:p>
    <w:p w14:paraId="3C0FE02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595" w:dyaOrig="5235" w14:anchorId="1A3F8F44">
          <v:shape id="_x0000_i1059" type="#_x0000_t75" style="width:430.25pt;height:262.1pt" o:ole="">
            <v:imagedata r:id="rId87" o:title=""/>
          </v:shape>
          <o:OLEObject Type="Embed" ProgID="Visio.Drawing.11" ShapeID="_x0000_i1059" DrawAspect="Content" ObjectID="_1713561570" r:id="rId88"/>
        </w:object>
      </w:r>
    </w:p>
    <w:p w14:paraId="149F4FE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10.9.1-1: eNB to Master Node change</w:t>
      </w:r>
    </w:p>
    <w:p w14:paraId="3EC897A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10.9.1-1 shows an example signaling flow for eNB to Master Node change:</w:t>
      </w:r>
    </w:p>
    <w:p w14:paraId="306F840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eNB starts the handover procedure by initiating the X2 Handover Preparation procedure.</w:t>
      </w:r>
    </w:p>
    <w:p w14:paraId="412861D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r>
        <w:rPr>
          <w:rFonts w:eastAsia="Times New Roman"/>
          <w:i/>
          <w:lang w:eastAsia="ja-JP"/>
        </w:rPr>
        <w:t>SgNB Addition Request</w:t>
      </w:r>
      <w:r>
        <w:rPr>
          <w:rFonts w:eastAsia="Times New Roman"/>
          <w:lang w:eastAsia="ja-JP"/>
        </w:rPr>
        <w:t xml:space="preserve"> to the target SN.</w:t>
      </w:r>
    </w:p>
    <w:p w14:paraId="453DA35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SgNB Addition Request Acknowledge</w:t>
      </w:r>
      <w:r>
        <w:rPr>
          <w:rFonts w:eastAsia="Times New Roman"/>
          <w:lang w:eastAsia="ja-JP"/>
        </w:rPr>
        <w:t>. If data forwarding is needed, the target SN provides forwarding addresses to the target MN.</w:t>
      </w:r>
    </w:p>
    <w:p w14:paraId="68B0D3B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62B7F9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eNB triggers the UE to apply the new configuration.</w:t>
      </w:r>
    </w:p>
    <w:p w14:paraId="46E265F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766F954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requiring SCG radio resources, the UE synchronizes to the target SN.</w:t>
      </w:r>
    </w:p>
    <w:p w14:paraId="31BE434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6B287C2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0B307B5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For bearers using RLC AM, the source eNB sends the SN Status Transfer, which the target MN forwards then to the target SN, if needed.</w:t>
      </w:r>
    </w:p>
    <w:p w14:paraId="5DF8FD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Data forwarding from the source eNB takes place.</w:t>
      </w:r>
    </w:p>
    <w:p w14:paraId="342B37E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790C05C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5D47CA3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eNB.</w:t>
      </w:r>
    </w:p>
    <w:p w14:paraId="2624742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5F898291" w14:textId="77777777" w:rsidR="003D355B" w:rsidRDefault="00487452">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3962D290"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74" w:name="_Toc46492831"/>
      <w:bookmarkStart w:id="175" w:name="_Toc29248378"/>
      <w:bookmarkStart w:id="176" w:name="_Toc37200965"/>
      <w:bookmarkStart w:id="177" w:name="_Toc52568357"/>
      <w:bookmarkStart w:id="178" w:name="_Toc100943502"/>
      <w:r>
        <w:rPr>
          <w:rFonts w:ascii="Arial" w:eastAsia="Times New Roman" w:hAnsi="Arial"/>
          <w:sz w:val="28"/>
          <w:lang w:eastAsia="zh-CN"/>
        </w:rPr>
        <w:t>10.9.2</w:t>
      </w:r>
      <w:r>
        <w:rPr>
          <w:rFonts w:ascii="Arial" w:eastAsia="Times New Roman" w:hAnsi="Arial"/>
          <w:sz w:val="28"/>
          <w:lang w:eastAsia="zh-CN"/>
        </w:rPr>
        <w:tab/>
        <w:t>MR-DC with 5GC</w:t>
      </w:r>
      <w:bookmarkEnd w:id="174"/>
      <w:bookmarkEnd w:id="175"/>
      <w:bookmarkEnd w:id="176"/>
      <w:bookmarkEnd w:id="177"/>
      <w:bookmarkEnd w:id="178"/>
    </w:p>
    <w:p w14:paraId="1F34A8A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ng-eNB</w:t>
      </w:r>
      <w:r>
        <w:rPr>
          <w:rFonts w:eastAsia="Times New Roman"/>
          <w:lang w:eastAsia="zh-CN"/>
        </w:rPr>
        <w:t>/gNB</w:t>
      </w:r>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ng-eNB</w:t>
      </w:r>
      <w:r>
        <w:rPr>
          <w:rFonts w:eastAsia="Times New Roman"/>
          <w:lang w:eastAsia="zh-CN"/>
        </w:rPr>
        <w:t>/gNB</w:t>
      </w:r>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both ng-eNBs or both gNBs) are supported.</w:t>
      </w:r>
    </w:p>
    <w:p w14:paraId="42367C9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85" w:dyaOrig="5445" w14:anchorId="48145415">
          <v:shape id="_x0000_i1060" type="#_x0000_t75" style="width:449.85pt;height:272.45pt" o:ole="">
            <v:imagedata r:id="rId89" o:title=""/>
            <o:lock v:ext="edit" aspectratio="f"/>
          </v:shape>
          <o:OLEObject Type="Embed" ProgID="Visio.Drawing.11" ShapeID="_x0000_i1060" DrawAspect="Content" ObjectID="_1713561571" r:id="rId90"/>
        </w:object>
      </w:r>
    </w:p>
    <w:p w14:paraId="150A6C8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r>
        <w:rPr>
          <w:rFonts w:ascii="Arial" w:eastAsia="Times New Roman" w:hAnsi="Arial"/>
          <w:b/>
          <w:lang w:eastAsia="zh-CN"/>
        </w:rPr>
        <w:t>eNB/g</w:t>
      </w:r>
      <w:r>
        <w:rPr>
          <w:rFonts w:ascii="Arial" w:eastAsia="Times New Roman" w:hAnsi="Arial"/>
          <w:b/>
          <w:lang w:eastAsia="ja-JP"/>
        </w:rPr>
        <w:t>NB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4BF2E517"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r>
        <w:rPr>
          <w:rFonts w:eastAsia="Times New Roman"/>
          <w:lang w:eastAsia="zh-CN"/>
        </w:rPr>
        <w:t>eNB/g</w:t>
      </w:r>
      <w:r>
        <w:rPr>
          <w:rFonts w:eastAsia="Times New Roman"/>
          <w:lang w:eastAsia="ja-JP"/>
        </w:rPr>
        <w:t>NB to M</w:t>
      </w:r>
      <w:r>
        <w:rPr>
          <w:rFonts w:eastAsia="Times New Roman"/>
          <w:lang w:eastAsia="zh-CN"/>
        </w:rPr>
        <w:t>N</w:t>
      </w:r>
      <w:r>
        <w:rPr>
          <w:rFonts w:eastAsia="Times New Roman"/>
          <w:lang w:eastAsia="ja-JP"/>
        </w:rPr>
        <w:t xml:space="preserve"> change:</w:t>
      </w:r>
    </w:p>
    <w:p w14:paraId="404B7FF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r>
        <w:rPr>
          <w:rFonts w:eastAsia="Times New Roman"/>
          <w:lang w:eastAsia="zh-CN"/>
        </w:rPr>
        <w:t>eNB/g</w:t>
      </w:r>
      <w:r>
        <w:rPr>
          <w:rFonts w:eastAsia="Times New Roman"/>
          <w:lang w:eastAsia="ja-JP"/>
        </w:rPr>
        <w:t>NB starts the handover procedure by initiating the X</w:t>
      </w:r>
      <w:r>
        <w:rPr>
          <w:rFonts w:eastAsia="Times New Roman"/>
          <w:lang w:eastAsia="zh-CN"/>
        </w:rPr>
        <w:t>n</w:t>
      </w:r>
      <w:r>
        <w:rPr>
          <w:rFonts w:eastAsia="Times New Roman"/>
          <w:lang w:eastAsia="ja-JP"/>
        </w:rPr>
        <w:t xml:space="preserve"> Handover Preparation procedure.</w:t>
      </w:r>
    </w:p>
    <w:p w14:paraId="2B79140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5F03111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13B355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61D3C3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may also provide forwarding addresses to the source ng-</w:t>
      </w:r>
      <w:r>
        <w:rPr>
          <w:rFonts w:eastAsia="Times New Roman"/>
          <w:lang w:eastAsia="zh-CN"/>
        </w:rPr>
        <w:t>eNB/g</w:t>
      </w:r>
      <w:r>
        <w:rPr>
          <w:rFonts w:eastAsia="Times New Roman"/>
          <w:lang w:eastAsia="ja-JP"/>
        </w:rPr>
        <w:t>NB.</w:t>
      </w:r>
    </w:p>
    <w:p w14:paraId="13F33F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r>
        <w:rPr>
          <w:rFonts w:eastAsia="Times New Roman"/>
          <w:lang w:eastAsia="zh-CN"/>
        </w:rPr>
        <w:t>eNB/g</w:t>
      </w:r>
      <w:r>
        <w:rPr>
          <w:rFonts w:eastAsia="Times New Roman"/>
          <w:lang w:eastAsia="ja-JP"/>
        </w:rPr>
        <w:t xml:space="preserve">NB triggers the UE to </w:t>
      </w:r>
      <w:r>
        <w:rPr>
          <w:rFonts w:eastAsia="Times New Roman"/>
          <w:lang w:eastAsia="zh-CN"/>
        </w:rPr>
        <w:t xml:space="preserve">perform handover and </w:t>
      </w:r>
      <w:r>
        <w:rPr>
          <w:rFonts w:eastAsia="Times New Roman"/>
          <w:lang w:eastAsia="ja-JP"/>
        </w:rPr>
        <w:t>apply the new configuration.</w:t>
      </w:r>
    </w:p>
    <w:p w14:paraId="75E4A7D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w:t>
      </w:r>
      <w:r>
        <w:rPr>
          <w:rFonts w:eastAsia="Times New Roman"/>
          <w:lang w:eastAsia="ja-JP"/>
        </w:rPr>
        <w:t xml:space="preserve"> complete message including the SN RRC reconfiguration complete message.</w:t>
      </w:r>
    </w:p>
    <w:p w14:paraId="6007DEA9"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If configured with bearers requiring SCG radio resources, the UE synchronizes to the target S</w:t>
      </w:r>
      <w:r>
        <w:rPr>
          <w:rFonts w:eastAsia="Times New Roman"/>
          <w:lang w:eastAsia="zh-CN"/>
        </w:rPr>
        <w:t>N.</w:t>
      </w:r>
    </w:p>
    <w:p w14:paraId="28F5E77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7CBD93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0FD2617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For bearers using RLC AM, the source ng-eNB/gNB sends the SN Status Transfer, which the target MN forwards then to the target SN, if needed.</w:t>
      </w:r>
    </w:p>
    <w:p w14:paraId="14F1D29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r>
        <w:rPr>
          <w:rFonts w:eastAsia="Times New Roman"/>
          <w:lang w:eastAsia="zh-CN"/>
        </w:rPr>
        <w:t>eNB/g</w:t>
      </w:r>
      <w:r>
        <w:rPr>
          <w:rFonts w:eastAsia="Times New Roman"/>
          <w:lang w:eastAsia="ja-JP"/>
        </w:rPr>
        <w:t>NB takes place.</w:t>
      </w:r>
    </w:p>
    <w:p w14:paraId="1C28EC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68F98E2E"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new UL TEIDs of the UPF are included, the target MN performs MN initiated SN Modification procedure to provide them to the target SN.</w:t>
      </w:r>
    </w:p>
    <w:p w14:paraId="48D0630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ng-eNb/gNB.</w:t>
      </w:r>
    </w:p>
    <w:p w14:paraId="7D733DE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79" w:name="_Toc52568358"/>
      <w:bookmarkStart w:id="180" w:name="_Toc46492832"/>
      <w:bookmarkStart w:id="181" w:name="_Toc29248379"/>
      <w:bookmarkStart w:id="182" w:name="_Toc37200966"/>
      <w:bookmarkStart w:id="183" w:name="_Toc100943503"/>
      <w:r>
        <w:rPr>
          <w:rFonts w:ascii="Arial" w:eastAsia="Times New Roman" w:hAnsi="Arial"/>
          <w:sz w:val="32"/>
          <w:lang w:eastAsia="ja-JP"/>
        </w:rPr>
        <w:t>10.10</w:t>
      </w:r>
      <w:r>
        <w:rPr>
          <w:rFonts w:ascii="Arial" w:eastAsia="Times New Roman" w:hAnsi="Arial"/>
          <w:sz w:val="32"/>
          <w:lang w:eastAsia="ja-JP"/>
        </w:rPr>
        <w:tab/>
        <w:t>RRC Transfer</w:t>
      </w:r>
      <w:bookmarkEnd w:id="179"/>
      <w:bookmarkEnd w:id="180"/>
      <w:bookmarkEnd w:id="181"/>
      <w:bookmarkEnd w:id="182"/>
      <w:bookmarkEnd w:id="183"/>
    </w:p>
    <w:p w14:paraId="491BDD7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84" w:name="_Toc46492833"/>
      <w:bookmarkStart w:id="185" w:name="_Toc37200967"/>
      <w:bookmarkStart w:id="186" w:name="_Toc52568359"/>
      <w:bookmarkStart w:id="187" w:name="_Toc29248380"/>
      <w:bookmarkStart w:id="188" w:name="_Toc100943504"/>
      <w:r>
        <w:rPr>
          <w:rFonts w:ascii="Arial" w:eastAsia="Times New Roman" w:hAnsi="Arial"/>
          <w:sz w:val="28"/>
          <w:lang w:eastAsia="ja-JP"/>
        </w:rPr>
        <w:t>10.10.1</w:t>
      </w:r>
      <w:r>
        <w:rPr>
          <w:rFonts w:ascii="Arial" w:eastAsia="Times New Roman" w:hAnsi="Arial"/>
          <w:sz w:val="28"/>
          <w:lang w:eastAsia="ja-JP"/>
        </w:rPr>
        <w:tab/>
        <w:t>EN-DC</w:t>
      </w:r>
      <w:bookmarkEnd w:id="184"/>
      <w:bookmarkEnd w:id="185"/>
      <w:bookmarkEnd w:id="186"/>
      <w:bookmarkEnd w:id="187"/>
      <w:bookmarkEnd w:id="188"/>
    </w:p>
    <w:p w14:paraId="4D0C81A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73D62EC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an NR measurement report, NR failure information, NR UE assistance information or CPC execution completion from the UE to the SN via the MN. If UE is IAB-MT, providing NR IAB other information from the IAB-MT to the SN via the MN;</w:t>
      </w:r>
    </w:p>
    <w:p w14:paraId="7ACD0C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275C584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1CB48CD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558AF7A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661BE492">
          <v:shape id="_x0000_i1061" type="#_x0000_t75" style="width:481.55pt;height:151.5pt" o:ole="">
            <v:imagedata r:id="rId91" o:title=""/>
          </v:shape>
          <o:OLEObject Type="Embed" ProgID="Visio.Drawing.11" ShapeID="_x0000_i1061" DrawAspect="Content" ObjectID="_1713561572" r:id="rId92"/>
        </w:object>
      </w:r>
    </w:p>
    <w:p w14:paraId="0193120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0227082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10.10.1-1 shows an example signaling flow for the DL RRC Transfer in case of the split SRB:</w:t>
      </w:r>
    </w:p>
    <w:p w14:paraId="2E70C5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ciphers with own keys.</w:t>
      </w:r>
    </w:p>
    <w:p w14:paraId="3748D168"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w:t>
      </w:r>
      <w:r>
        <w:rPr>
          <w:rFonts w:eastAsia="Times New Roman"/>
          <w:lang w:eastAsia="ja-JP"/>
        </w:rPr>
        <w:tab/>
        <w:t>The usage of the split SRBs shall be indicated in the Secondary Node Addition procedure or Modification procedure.</w:t>
      </w:r>
    </w:p>
    <w:p w14:paraId="7F96589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45D248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2F2D17C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501CC3B0">
          <v:shape id="_x0000_i1062" type="#_x0000_t75" style="width:481.55pt;height:151.5pt" o:ole="">
            <v:imagedata r:id="rId93" o:title=""/>
          </v:shape>
          <o:OLEObject Type="Embed" ProgID="Visio.Drawing.11" ShapeID="_x0000_i1062" DrawAspect="Content" ObjectID="_1713561573" r:id="rId94"/>
        </w:object>
      </w:r>
    </w:p>
    <w:p w14:paraId="6CBF793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0899439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10.10.1-2 shows an example signaling flow for the UL RRC Transfer in case of the split SRB:</w:t>
      </w:r>
    </w:p>
    <w:p w14:paraId="7AC1C1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7625814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17DE74F7"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other information or CPC execution completion:</w:t>
      </w:r>
    </w:p>
    <w:p w14:paraId="4C39E34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6A111677">
          <v:shape id="_x0000_i1063" type="#_x0000_t75" style="width:479.8pt;height:150.9pt" o:ole="">
            <v:imagedata r:id="rId95" o:title=""/>
          </v:shape>
          <o:OLEObject Type="Embed" ProgID="Visio.Drawing.11" ShapeID="_x0000_i1063" DrawAspect="Content" ObjectID="_1713561574" r:id="rId96"/>
        </w:object>
      </w:r>
    </w:p>
    <w:p w14:paraId="56A885B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1A1F2D1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3</w:t>
      </w:r>
      <w:r>
        <w:rPr>
          <w:rFonts w:eastAsia="Times New Roman"/>
          <w:lang w:eastAsia="ja-JP"/>
        </w:rPr>
        <w:t xml:space="preserve"> shows an example signaling flow for RRC Transfer in case of the forwarding of the NR measurement report, NR failure information, NR IAB other information from the UE, NR UE assistance information or CPC execution completion:</w:t>
      </w:r>
    </w:p>
    <w:p w14:paraId="39121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measurement report, NR failure information, NR UE assistance information, NR IAB other information or CPC execution completion, it sends it to the MN in a container within </w:t>
      </w:r>
      <w:r>
        <w:rPr>
          <w:rFonts w:eastAsia="Times New Roman"/>
          <w:i/>
          <w:lang w:eastAsia="ja-JP"/>
        </w:rPr>
        <w:t>ULInformationTransferMRDC</w:t>
      </w:r>
      <w:r>
        <w:rPr>
          <w:rFonts w:eastAsia="Times New Roman"/>
          <w:lang w:eastAsia="ja-JP"/>
        </w:rPr>
        <w:t xml:space="preserve"> as specified in TS 36.331 [10].</w:t>
      </w:r>
    </w:p>
    <w:p w14:paraId="0593C1B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NR measurement report, NR failure information, NR UE assistance information, NR IAB other information or CPC execution completion as an octet string.</w:t>
      </w:r>
    </w:p>
    <w:p w14:paraId="107A8589" w14:textId="77777777" w:rsidR="003D355B" w:rsidRDefault="00487452">
      <w:pPr>
        <w:overflowPunct w:val="0"/>
        <w:autoSpaceDE w:val="0"/>
        <w:autoSpaceDN w:val="0"/>
        <w:adjustRightInd w:val="0"/>
        <w:textAlignment w:val="baseline"/>
        <w:rPr>
          <w:rFonts w:eastAsia="Times New Roman"/>
          <w:b/>
          <w:lang w:eastAsia="ja-JP"/>
        </w:rPr>
      </w:pPr>
      <w:bookmarkStart w:id="189" w:name="_Toc37200968"/>
      <w:bookmarkStart w:id="190" w:name="_Toc29248381"/>
      <w:r>
        <w:rPr>
          <w:rFonts w:eastAsia="Times New Roman"/>
          <w:b/>
          <w:lang w:eastAsia="ja-JP"/>
        </w:rPr>
        <w:lastRenderedPageBreak/>
        <w:t>MCG failure information and RRC Reconfiguration / RRC Release / inter-RAT handover command over SRB3:</w:t>
      </w:r>
    </w:p>
    <w:p w14:paraId="4761914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600" w:dyaOrig="3015" w14:anchorId="5A3E920F">
          <v:shape id="_x0000_i1064" type="#_x0000_t75" style="width:479.8pt;height:150.9pt" o:ole="">
            <v:imagedata r:id="rId97" o:title=""/>
          </v:shape>
          <o:OLEObject Type="Embed" ProgID="Visio.Drawing.11" ShapeID="_x0000_i1064" DrawAspect="Content" ObjectID="_1713561575" r:id="rId98"/>
        </w:object>
      </w:r>
    </w:p>
    <w:p w14:paraId="2AD5414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5236AE6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16CD0B7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MCGFailureInformation</w:t>
      </w:r>
      <w:r>
        <w:rPr>
          <w:rFonts w:eastAsia="Times New Roman"/>
          <w:lang w:eastAsia="ja-JP"/>
        </w:rPr>
        <w:t xml:space="preserve"> over SRB3, it sends it to the SN in a container within </w:t>
      </w:r>
      <w:r>
        <w:rPr>
          <w:rFonts w:eastAsia="Times New Roman"/>
          <w:i/>
          <w:lang w:eastAsia="ja-JP"/>
        </w:rPr>
        <w:t>ULInformationTransferMRDC</w:t>
      </w:r>
      <w:r>
        <w:rPr>
          <w:rFonts w:eastAsia="Times New Roman"/>
          <w:lang w:eastAsia="ja-JP"/>
        </w:rPr>
        <w:t xml:space="preserve"> as specified in TS 38.331 [4].</w:t>
      </w:r>
    </w:p>
    <w:p w14:paraId="533EC07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EUTRA</w:t>
      </w:r>
      <w:r>
        <w:rPr>
          <w:rFonts w:eastAsia="Times New Roman"/>
          <w:i/>
          <w:iCs/>
          <w:lang w:eastAsia="ja-JP"/>
        </w:rPr>
        <w:t xml:space="preserve"> MCGFailureInformation</w:t>
      </w:r>
      <w:r>
        <w:rPr>
          <w:rFonts w:eastAsia="Times New Roman"/>
          <w:lang w:eastAsia="ja-JP"/>
        </w:rPr>
        <w:t xml:space="preserve"> as an octet string.</w:t>
      </w:r>
    </w:p>
    <w:p w14:paraId="296A209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RRCConnectionReconfiguration</w:t>
      </w:r>
      <w:r>
        <w:rPr>
          <w:rFonts w:eastAsia="Times New Roman"/>
          <w:iCs/>
          <w:lang w:eastAsia="ja-JP"/>
        </w:rPr>
        <w:t>,</w:t>
      </w:r>
      <w:r>
        <w:rPr>
          <w:rFonts w:eastAsia="Times New Roman"/>
          <w:lang w:eastAsia="ja-JP"/>
        </w:rPr>
        <w:t xml:space="preserve"> or EUTRA</w:t>
      </w:r>
      <w:r>
        <w:rPr>
          <w:rFonts w:eastAsia="Times New Roman"/>
          <w:i/>
          <w:iCs/>
          <w:lang w:eastAsia="ja-JP"/>
        </w:rPr>
        <w:t xml:space="preserve"> RRCConnectionRelease</w:t>
      </w:r>
      <w:r>
        <w:rPr>
          <w:rFonts w:eastAsia="Times New Roman"/>
          <w:iCs/>
          <w:lang w:eastAsia="ja-JP"/>
        </w:rPr>
        <w:t xml:space="preserve">, or </w:t>
      </w:r>
      <w:r>
        <w:rPr>
          <w:rFonts w:eastAsia="Times New Roman"/>
          <w:i/>
          <w:iCs/>
          <w:lang w:eastAsia="ja-JP"/>
        </w:rPr>
        <w:t>MobilityFromEUTRACommand</w:t>
      </w:r>
      <w:r>
        <w:rPr>
          <w:rFonts w:eastAsia="Times New Roman"/>
          <w:lang w:eastAsia="ja-JP"/>
        </w:rPr>
        <w:t xml:space="preserve"> as an octet string.</w:t>
      </w:r>
    </w:p>
    <w:p w14:paraId="67723E9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EUTRA RRC message to the UE over SRB3 in a container within </w:t>
      </w:r>
      <w:r>
        <w:rPr>
          <w:rFonts w:eastAsia="Times New Roman"/>
          <w:i/>
          <w:lang w:eastAsia="ja-JP"/>
        </w:rPr>
        <w:t>DLInformationTransferMRDC</w:t>
      </w:r>
      <w:r>
        <w:rPr>
          <w:rFonts w:eastAsia="Times New Roman"/>
          <w:lang w:eastAsia="ja-JP"/>
        </w:rPr>
        <w:t>, as specified in TS 38.331 [4].</w:t>
      </w:r>
    </w:p>
    <w:p w14:paraId="24D8F87C"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1" w:name="_Toc100943505"/>
      <w:bookmarkStart w:id="192" w:name="_Toc52568360"/>
      <w:bookmarkStart w:id="193" w:name="_Toc46492834"/>
      <w:r>
        <w:rPr>
          <w:rFonts w:ascii="Arial" w:eastAsia="Times New Roman" w:hAnsi="Arial"/>
          <w:sz w:val="28"/>
          <w:lang w:eastAsia="ja-JP"/>
        </w:rPr>
        <w:t>10.10.2</w:t>
      </w:r>
      <w:r>
        <w:rPr>
          <w:rFonts w:ascii="Arial" w:eastAsia="Times New Roman" w:hAnsi="Arial"/>
          <w:sz w:val="28"/>
          <w:lang w:eastAsia="ja-JP"/>
        </w:rPr>
        <w:tab/>
      </w:r>
      <w:r>
        <w:rPr>
          <w:rFonts w:ascii="Arial" w:eastAsia="Times New Roman" w:hAnsi="Arial"/>
          <w:sz w:val="28"/>
          <w:lang w:eastAsia="zh-CN"/>
        </w:rPr>
        <w:t>MR-DC with 5GC</w:t>
      </w:r>
      <w:bookmarkEnd w:id="189"/>
      <w:bookmarkEnd w:id="190"/>
      <w:bookmarkEnd w:id="191"/>
      <w:bookmarkEnd w:id="192"/>
      <w:bookmarkEnd w:id="193"/>
    </w:p>
    <w:p w14:paraId="32C172A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425867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report, failure information report, SN UE assistance information or CPC execution completion from the UE to the SN;</w:t>
      </w:r>
    </w:p>
    <w:p w14:paraId="54765DA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5BF29F4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05D59D66"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6F03F86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67F9877C">
          <v:shape id="_x0000_i1065" type="#_x0000_t75" style="width:481.55pt;height:151.5pt" o:ole="">
            <v:imagedata r:id="rId99" o:title=""/>
          </v:shape>
          <o:OLEObject Type="Embed" ProgID="Visio.Drawing.11" ShapeID="_x0000_i1065" DrawAspect="Content" ObjectID="_1713561576" r:id="rId100"/>
        </w:object>
      </w:r>
    </w:p>
    <w:p w14:paraId="37A8A6E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5C18A8A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10.10.2-1 shows an example signaling flow for DL RRC Transfer in case of the split SRB:</w:t>
      </w:r>
    </w:p>
    <w:p w14:paraId="390A6D8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 PDU and ciphers with own keys.</w:t>
      </w:r>
    </w:p>
    <w:p w14:paraId="6019891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4EAE4E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100139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1A03E250" w14:textId="77777777" w:rsidR="003D355B" w:rsidRDefault="00487452">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0" w:dyaOrig="3030" w14:anchorId="77A35400">
          <v:shape id="_x0000_i1066" type="#_x0000_t75" style="width:481.55pt;height:151.5pt" o:ole="">
            <v:imagedata r:id="rId101" o:title=""/>
          </v:shape>
          <o:OLEObject Type="Embed" ProgID="Visio.Drawing.11" ShapeID="_x0000_i1066" DrawAspect="Content" ObjectID="_1713561577" r:id="rId102"/>
        </w:object>
      </w:r>
    </w:p>
    <w:p w14:paraId="0CE3728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0CAC895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10.10.2-2 shows an example signaling flow for UL RRC Transfer in case of the split SRB:</w:t>
      </w:r>
    </w:p>
    <w:p w14:paraId="521DBD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59FE8A9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 PDU with encapsulated RRC message.</w:t>
      </w:r>
    </w:p>
    <w:p w14:paraId="15189D8D"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6C60EF0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5015574F">
          <v:shape id="_x0000_i1067" type="#_x0000_t75" style="width:479.8pt;height:150.9pt" o:ole="">
            <v:imagedata r:id="rId103" o:title=""/>
          </v:shape>
          <o:OLEObject Type="Embed" ProgID="Visio.Drawing.11" ShapeID="_x0000_i1067" DrawAspect="Content" ObjectID="_1713561578" r:id="rId104"/>
        </w:object>
      </w:r>
    </w:p>
    <w:p w14:paraId="2A57E63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0928557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signaling flow for RRC Transfer in case of the forwarding of the SN measurement report, failure information report, SN UE assistance information or CPC execution completion from the UE:</w:t>
      </w:r>
    </w:p>
    <w:p w14:paraId="6B630BD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an SN measurement report, failure information report, SN UE assistance information, or CPC execution completion it sends it to the MN in a container called </w:t>
      </w:r>
      <w:r>
        <w:rPr>
          <w:rFonts w:eastAsia="Times New Roman"/>
          <w:i/>
          <w:lang w:eastAsia="ja-JP"/>
        </w:rPr>
        <w:t>ULInformationTransferMRDC</w:t>
      </w:r>
      <w:r>
        <w:rPr>
          <w:rFonts w:eastAsia="Times New Roman"/>
          <w:lang w:eastAsia="ja-JP"/>
        </w:rPr>
        <w:t xml:space="preserve"> as specified in TS 38.331 [4].</w:t>
      </w:r>
    </w:p>
    <w:p w14:paraId="51C958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SN measurement report, failure information, SN UE assistance information or CPC execution completion as an octet string.</w:t>
      </w:r>
    </w:p>
    <w:p w14:paraId="3453E410" w14:textId="77777777" w:rsidR="003D355B" w:rsidRDefault="00487452">
      <w:pPr>
        <w:overflowPunct w:val="0"/>
        <w:autoSpaceDE w:val="0"/>
        <w:autoSpaceDN w:val="0"/>
        <w:adjustRightInd w:val="0"/>
        <w:textAlignment w:val="baseline"/>
        <w:rPr>
          <w:rFonts w:eastAsia="Times New Roman"/>
          <w:b/>
          <w:lang w:eastAsia="ja-JP"/>
        </w:rPr>
      </w:pPr>
      <w:bookmarkStart w:id="194" w:name="_Toc29248382"/>
      <w:bookmarkStart w:id="195" w:name="_Toc37200969"/>
      <w:r>
        <w:rPr>
          <w:rFonts w:eastAsia="Times New Roman"/>
          <w:b/>
          <w:lang w:eastAsia="ja-JP"/>
        </w:rPr>
        <w:t>MCG failure information and RRC Reconfiguration / RRC Release / inter-RAT handover command over SRB3:</w:t>
      </w:r>
    </w:p>
    <w:p w14:paraId="116105F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4011F6BB">
          <v:shape id="_x0000_i1068" type="#_x0000_t75" style="width:479.8pt;height:150.9pt" o:ole="">
            <v:imagedata r:id="rId105" o:title=""/>
          </v:shape>
          <o:OLEObject Type="Embed" ProgID="Visio.Drawing.11" ShapeID="_x0000_i1068" DrawAspect="Content" ObjectID="_1713561579" r:id="rId106"/>
        </w:object>
      </w:r>
    </w:p>
    <w:p w14:paraId="2642B62E"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6853C37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707DEA3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MCGFailureInformation</w:t>
      </w:r>
      <w:r>
        <w:rPr>
          <w:rFonts w:eastAsia="Times New Roman"/>
          <w:lang w:eastAsia="ja-JP"/>
        </w:rPr>
        <w:t xml:space="preserve"> over SRB3, it sends it to the SN in a container called </w:t>
      </w:r>
      <w:r>
        <w:rPr>
          <w:rFonts w:eastAsia="Times New Roman"/>
          <w:i/>
          <w:lang w:eastAsia="ja-JP"/>
        </w:rPr>
        <w:t xml:space="preserve">ULInformationTransferMRDC </w:t>
      </w:r>
      <w:r>
        <w:rPr>
          <w:rFonts w:eastAsia="Times New Roman"/>
          <w:lang w:eastAsia="ja-JP"/>
        </w:rPr>
        <w:t>as specified in TS 38.331 [4].</w:t>
      </w:r>
    </w:p>
    <w:p w14:paraId="298F3F3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w:t>
      </w:r>
      <w:r>
        <w:rPr>
          <w:rFonts w:eastAsia="Times New Roman"/>
          <w:i/>
          <w:iCs/>
          <w:lang w:eastAsia="ja-JP"/>
        </w:rPr>
        <w:t xml:space="preserve">MCGFailureInformation </w:t>
      </w:r>
      <w:r>
        <w:rPr>
          <w:rFonts w:eastAsia="Times New Roman"/>
          <w:lang w:eastAsia="ja-JP"/>
        </w:rPr>
        <w:t>as an octet string.</w:t>
      </w:r>
    </w:p>
    <w:p w14:paraId="7778BE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r>
        <w:rPr>
          <w:rFonts w:eastAsia="Times New Roman"/>
          <w:i/>
          <w:iCs/>
          <w:lang w:eastAsia="ja-JP"/>
        </w:rPr>
        <w:t>RRCConnectionReconfiguration</w:t>
      </w:r>
      <w:r>
        <w:rPr>
          <w:rFonts w:eastAsia="Times New Roman"/>
          <w:iCs/>
          <w:lang w:eastAsia="ja-JP"/>
        </w:rPr>
        <w:t>,</w:t>
      </w:r>
      <w:r>
        <w:rPr>
          <w:rFonts w:eastAsia="Times New Roman"/>
          <w:lang w:eastAsia="ja-JP"/>
        </w:rPr>
        <w:t xml:space="preserve"> </w:t>
      </w:r>
      <w:r>
        <w:rPr>
          <w:rFonts w:eastAsia="SimSun"/>
          <w:lang w:eastAsia="zh-CN"/>
        </w:rPr>
        <w:t xml:space="preserve">or </w:t>
      </w:r>
      <w:r>
        <w:rPr>
          <w:rFonts w:eastAsia="Times New Roman"/>
          <w:i/>
          <w:iCs/>
          <w:lang w:eastAsia="ja-JP"/>
        </w:rPr>
        <w:t>RRCReconfiguration</w:t>
      </w:r>
      <w:r>
        <w:rPr>
          <w:rFonts w:eastAsia="Times New Roman"/>
          <w:iCs/>
          <w:lang w:eastAsia="ja-JP"/>
        </w:rPr>
        <w:t>,</w:t>
      </w:r>
      <w:r>
        <w:rPr>
          <w:rFonts w:eastAsia="SimSun"/>
          <w:iCs/>
          <w:lang w:eastAsia="zh-CN"/>
        </w:rPr>
        <w:t xml:space="preserve"> </w:t>
      </w:r>
      <w:r>
        <w:rPr>
          <w:rFonts w:eastAsia="Times New Roman"/>
          <w:lang w:eastAsia="ja-JP"/>
        </w:rPr>
        <w:t xml:space="preserve">or </w:t>
      </w:r>
      <w:r>
        <w:rPr>
          <w:rFonts w:eastAsia="Times New Roman"/>
          <w:i/>
          <w:iCs/>
          <w:lang w:eastAsia="ja-JP"/>
        </w:rPr>
        <w:t>RRCConnectionRelease</w:t>
      </w:r>
      <w:r>
        <w:rPr>
          <w:rFonts w:eastAsia="Times New Roman"/>
          <w:iCs/>
          <w:lang w:eastAsia="ja-JP"/>
        </w:rPr>
        <w:t xml:space="preserve">, </w:t>
      </w:r>
      <w:r>
        <w:rPr>
          <w:rFonts w:eastAsia="Times New Roman"/>
          <w:lang w:eastAsia="ja-JP"/>
        </w:rPr>
        <w:t xml:space="preserve">or </w:t>
      </w:r>
      <w:r>
        <w:rPr>
          <w:rFonts w:eastAsia="Times New Roman"/>
          <w:i/>
          <w:iCs/>
          <w:lang w:eastAsia="ja-JP"/>
        </w:rPr>
        <w:t>RRCRelease</w:t>
      </w:r>
      <w:r>
        <w:rPr>
          <w:rFonts w:eastAsia="Times New Roman"/>
          <w:iCs/>
          <w:lang w:eastAsia="ja-JP"/>
        </w:rPr>
        <w:t xml:space="preserve">, or </w:t>
      </w:r>
      <w:r>
        <w:rPr>
          <w:rFonts w:eastAsia="Times New Roman"/>
          <w:i/>
          <w:iCs/>
          <w:lang w:eastAsia="ja-JP"/>
        </w:rPr>
        <w:t>MobilityFromNRCommand</w:t>
      </w:r>
      <w:r>
        <w:rPr>
          <w:rFonts w:eastAsia="Times New Roman"/>
          <w:iCs/>
          <w:lang w:eastAsia="ja-JP"/>
        </w:rPr>
        <w:t xml:space="preserve">, or </w:t>
      </w:r>
      <w:r>
        <w:rPr>
          <w:rFonts w:eastAsia="Times New Roman"/>
          <w:i/>
          <w:iCs/>
          <w:lang w:eastAsia="ja-JP"/>
        </w:rPr>
        <w:t>MobilityFromEUTRACommand</w:t>
      </w:r>
      <w:r>
        <w:rPr>
          <w:rFonts w:eastAsia="Times New Roman"/>
          <w:lang w:eastAsia="ja-JP"/>
        </w:rPr>
        <w:t xml:space="preserve"> as an octet string.</w:t>
      </w:r>
    </w:p>
    <w:p w14:paraId="6E340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r>
        <w:rPr>
          <w:rFonts w:eastAsia="Times New Roman"/>
          <w:i/>
          <w:lang w:eastAsia="ja-JP"/>
        </w:rPr>
        <w:t>DLInformationTransferMRDC</w:t>
      </w:r>
      <w:r>
        <w:rPr>
          <w:rFonts w:eastAsia="Times New Roman"/>
          <w:lang w:eastAsia="ja-JP"/>
        </w:rPr>
        <w:t>, as specified in TS 38.331 [4].</w:t>
      </w:r>
    </w:p>
    <w:p w14:paraId="5C87F5D0"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196" w:name="_Toc100943506"/>
      <w:bookmarkStart w:id="197" w:name="_Toc46492835"/>
      <w:bookmarkStart w:id="198" w:name="_Toc52568361"/>
      <w:r>
        <w:rPr>
          <w:rFonts w:ascii="Arial" w:eastAsia="Times New Roman" w:hAnsi="Arial"/>
          <w:kern w:val="2"/>
          <w:sz w:val="32"/>
          <w:lang w:eastAsia="ja-JP" w:bidi="ta-IN"/>
        </w:rPr>
        <w:lastRenderedPageBreak/>
        <w:t>10.11</w:t>
      </w:r>
      <w:r>
        <w:rPr>
          <w:rFonts w:ascii="Arial" w:eastAsia="Times New Roman" w:hAnsi="Arial"/>
          <w:kern w:val="2"/>
          <w:sz w:val="32"/>
          <w:lang w:eastAsia="ja-JP" w:bidi="ta-IN"/>
        </w:rPr>
        <w:tab/>
        <w:t>Secondary RAT data volume reporting</w:t>
      </w:r>
      <w:bookmarkEnd w:id="194"/>
      <w:bookmarkEnd w:id="195"/>
      <w:bookmarkEnd w:id="196"/>
      <w:bookmarkEnd w:id="197"/>
      <w:bookmarkEnd w:id="198"/>
    </w:p>
    <w:p w14:paraId="66EE0E7E"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9" w:name="_Toc46492836"/>
      <w:bookmarkStart w:id="200" w:name="_Toc100943507"/>
      <w:bookmarkStart w:id="201" w:name="_Toc29248383"/>
      <w:bookmarkStart w:id="202" w:name="_Toc52568362"/>
      <w:bookmarkStart w:id="203" w:name="_Toc37200970"/>
      <w:r>
        <w:rPr>
          <w:rFonts w:ascii="Arial" w:eastAsia="Times New Roman" w:hAnsi="Arial"/>
          <w:sz w:val="28"/>
          <w:lang w:eastAsia="ja-JP"/>
        </w:rPr>
        <w:t>10.11.1</w:t>
      </w:r>
      <w:r>
        <w:rPr>
          <w:rFonts w:ascii="Arial" w:eastAsia="Times New Roman" w:hAnsi="Arial"/>
          <w:sz w:val="28"/>
          <w:lang w:eastAsia="ja-JP"/>
        </w:rPr>
        <w:tab/>
        <w:t>EN-DC</w:t>
      </w:r>
      <w:bookmarkEnd w:id="199"/>
      <w:bookmarkEnd w:id="200"/>
      <w:bookmarkEnd w:id="201"/>
      <w:bookmarkEnd w:id="202"/>
      <w:bookmarkEnd w:id="203"/>
    </w:p>
    <w:p w14:paraId="55AEE11F" w14:textId="77777777" w:rsidR="003D355B" w:rsidRDefault="00487452">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30FF4AF0"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CEAA983"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5" w:dyaOrig="3015" w14:anchorId="7923B0E7">
          <v:shape id="_x0000_i1069" type="#_x0000_t75" style="width:480.95pt;height:150.9pt" o:ole="">
            <v:imagedata r:id="rId107" o:title=""/>
          </v:shape>
          <o:OLEObject Type="Embed" ProgID="Visio.Drawing.11" ShapeID="_x0000_i1069" DrawAspect="Content" ObjectID="_1713561580" r:id="rId108"/>
        </w:object>
      </w:r>
    </w:p>
    <w:p w14:paraId="5284EFE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 reporting - EN-DC</w:t>
      </w:r>
    </w:p>
    <w:p w14:paraId="50F482BA"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4F48058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1909758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1AEE48D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Data Usage Report</w:t>
      </w:r>
      <w:r>
        <w:rPr>
          <w:rFonts w:eastAsia="Times New Roman"/>
          <w:lang w:eastAsia="ja-JP"/>
        </w:rPr>
        <w:t xml:space="preserve"> message sent by the MN may also include secondary RAT report information of MN-terminated bearers.</w:t>
      </w:r>
    </w:p>
    <w:p w14:paraId="426DD5B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4" w:name="_Toc37200971"/>
      <w:bookmarkStart w:id="205" w:name="_Toc100943508"/>
      <w:bookmarkStart w:id="206" w:name="_Toc29248384"/>
      <w:bookmarkStart w:id="207" w:name="_Toc52568363"/>
      <w:bookmarkStart w:id="208" w:name="_Toc46492837"/>
      <w:bookmarkStart w:id="209" w:name="_Hlk513815165"/>
      <w:r>
        <w:rPr>
          <w:rFonts w:ascii="Arial" w:eastAsia="Times New Roman" w:hAnsi="Arial"/>
          <w:sz w:val="28"/>
          <w:lang w:eastAsia="ja-JP"/>
        </w:rPr>
        <w:t>10.11.2</w:t>
      </w:r>
      <w:r>
        <w:rPr>
          <w:rFonts w:ascii="Arial" w:eastAsia="Times New Roman" w:hAnsi="Arial"/>
          <w:sz w:val="28"/>
          <w:lang w:eastAsia="ja-JP"/>
        </w:rPr>
        <w:tab/>
        <w:t>MR-DC with 5GC</w:t>
      </w:r>
      <w:bookmarkEnd w:id="204"/>
      <w:bookmarkEnd w:id="205"/>
      <w:bookmarkEnd w:id="206"/>
      <w:bookmarkEnd w:id="207"/>
      <w:bookmarkEnd w:id="208"/>
    </w:p>
    <w:p w14:paraId="0AACDDB9" w14:textId="77777777" w:rsidR="003D355B" w:rsidRDefault="00487452">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eastAsia="Times New Roman" w:cs="Calibri"/>
          <w:sz w:val="18"/>
          <w:szCs w:val="24"/>
          <w:lang w:eastAsia="ja-JP"/>
        </w:rPr>
        <w:t>For each PDU session, it contains data volumes consumed for the whole PDU Session, or for selected QoS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24C2A893"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AC9C2E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15" w14:anchorId="2B309B4F">
          <v:shape id="_x0000_i1070" type="#_x0000_t75" style="width:481.55pt;height:150.9pt" o:ole="">
            <v:imagedata r:id="rId109" o:title=""/>
            <o:lock v:ext="edit" aspectratio="f"/>
          </v:shape>
          <o:OLEObject Type="Embed" ProgID="Visio.Drawing.11" ShapeID="_x0000_i1070" DrawAspect="Content" ObjectID="_1713561581" r:id="rId110"/>
        </w:object>
      </w:r>
    </w:p>
    <w:p w14:paraId="092098DE" w14:textId="77777777" w:rsidR="003D355B" w:rsidRDefault="00487452">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10.11.2-1: 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42952BEE"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6FC32B8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secondary RAT resources for PDU Sessions or selected QoS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 to the MN and includes the data volumes of used radio resources.</w:t>
      </w:r>
    </w:p>
    <w:p w14:paraId="2D69E86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5305BC1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may also include secondary RAT data volumes of used secondary RAT resources for MN terminated bearers.</w:t>
      </w:r>
    </w:p>
    <w:p w14:paraId="1E0E98A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10" w:name="_Toc37200972"/>
      <w:bookmarkStart w:id="211" w:name="_Toc100943509"/>
      <w:bookmarkStart w:id="212" w:name="_Toc46492838"/>
      <w:bookmarkStart w:id="213" w:name="_Toc52568364"/>
      <w:bookmarkStart w:id="214" w:name="_Toc29248385"/>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210"/>
      <w:bookmarkEnd w:id="211"/>
      <w:bookmarkEnd w:id="212"/>
      <w:bookmarkEnd w:id="213"/>
      <w:bookmarkEnd w:id="214"/>
    </w:p>
    <w:p w14:paraId="3103ED2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15" w:name="_Toc29248386"/>
      <w:bookmarkStart w:id="216" w:name="_Toc52568365"/>
      <w:bookmarkStart w:id="217" w:name="_Toc37200973"/>
      <w:bookmarkStart w:id="218" w:name="_Toc100943510"/>
      <w:bookmarkStart w:id="219" w:name="_Toc46492839"/>
      <w:r>
        <w:rPr>
          <w:rFonts w:ascii="Arial" w:eastAsia="Times New Roman" w:hAnsi="Arial"/>
          <w:sz w:val="28"/>
          <w:lang w:eastAsia="ja-JP"/>
        </w:rPr>
        <w:t>10.12.1</w:t>
      </w:r>
      <w:r>
        <w:rPr>
          <w:rFonts w:ascii="Arial" w:eastAsia="Times New Roman" w:hAnsi="Arial"/>
          <w:sz w:val="28"/>
          <w:lang w:eastAsia="ja-JP"/>
        </w:rPr>
        <w:tab/>
        <w:t>EN-DC</w:t>
      </w:r>
      <w:bookmarkEnd w:id="215"/>
      <w:bookmarkEnd w:id="216"/>
      <w:bookmarkEnd w:id="217"/>
      <w:bookmarkEnd w:id="218"/>
      <w:bookmarkEnd w:id="219"/>
    </w:p>
    <w:p w14:paraId="7EADD5DE"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6DF2AAA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209"/>
    <w:p w14:paraId="118965A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05BF7EB3">
          <v:shape id="_x0000_i1071" type="#_x0000_t75" style="width:481.55pt;height:151.5pt" o:ole="">
            <v:imagedata r:id="rId111" o:title=""/>
          </v:shape>
          <o:OLEObject Type="Embed" ProgID="Visio.Drawing.11" ShapeID="_x0000_i1071" DrawAspect="Content" ObjectID="_1713561582" r:id="rId112"/>
        </w:object>
      </w:r>
    </w:p>
    <w:p w14:paraId="3BBCE2AA"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Support of Activity Notification in EN-DC</w:t>
      </w:r>
    </w:p>
    <w:p w14:paraId="5850714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211631E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 about user data inactivity of resources owned by the SN.</w:t>
      </w:r>
    </w:p>
    <w:p w14:paraId="6B85D3A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0815418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After a while the SN reports resumption of user plane activity.</w:t>
      </w:r>
    </w:p>
    <w:p w14:paraId="327F90C4" w14:textId="77777777" w:rsidR="003D355B" w:rsidRDefault="00487452">
      <w:pPr>
        <w:overflowPunct w:val="0"/>
        <w:autoSpaceDE w:val="0"/>
        <w:autoSpaceDN w:val="0"/>
        <w:adjustRightInd w:val="0"/>
        <w:textAlignment w:val="baseline"/>
        <w:rPr>
          <w:rFonts w:eastAsia="Times New Roman"/>
          <w:b/>
          <w:lang w:eastAsia="ja-JP"/>
        </w:rPr>
      </w:pPr>
      <w:bookmarkStart w:id="220" w:name="_Toc37200974"/>
      <w:bookmarkStart w:id="221" w:name="_Toc29248387"/>
      <w:bookmarkStart w:id="222" w:name="_Toc52568366"/>
      <w:bookmarkStart w:id="223" w:name="_Toc46492840"/>
      <w:r>
        <w:rPr>
          <w:rFonts w:eastAsia="Times New Roman"/>
          <w:b/>
          <w:lang w:eastAsia="ja-JP"/>
        </w:rPr>
        <w:t>EN-DC with suspended RRC connection – SCG configuration released in SN</w:t>
      </w:r>
    </w:p>
    <w:p w14:paraId="62E175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E763DA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0" w:dyaOrig="5700" w14:anchorId="76D69356">
          <v:shape id="_x0000_i1072" type="#_x0000_t75" style="width:478.65pt;height:285.1pt" o:ole="">
            <v:imagedata r:id="rId113" o:title=""/>
          </v:shape>
          <o:OLEObject Type="Embed" ProgID="Visio.Drawing.11" ShapeID="_x0000_i1072" DrawAspect="Content" ObjectID="_1713561583" r:id="rId114"/>
        </w:object>
      </w:r>
    </w:p>
    <w:p w14:paraId="2F99DBC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3C9179F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10.12.1-2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34020C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DA71E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1F56CD6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SgNB Modification procedure, requesting the SN to release lower layers.</w:t>
      </w:r>
    </w:p>
    <w:p w14:paraId="60121A0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317DF1F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activity notification from the SN, the UE returns to RRC_CONNECTED.</w:t>
      </w:r>
    </w:p>
    <w:p w14:paraId="47B9302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release procedure and the procedure ends.</w:t>
      </w:r>
    </w:p>
    <w:p w14:paraId="26793F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SgNB Modification procedure to re-establish lower layers. The SN provides configuration data within an SN RRC configuration message.</w:t>
      </w:r>
    </w:p>
    <w:p w14:paraId="148CC53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11-14.</w:t>
      </w:r>
      <w:r>
        <w:rPr>
          <w:rFonts w:eastAsia="Times New Roman"/>
          <w:lang w:eastAsia="ja-JP"/>
        </w:rPr>
        <w:tab/>
        <w:t>The RRCConnectionReconfiguration procedure commences.</w:t>
      </w:r>
    </w:p>
    <w:p w14:paraId="7775872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72CE85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77F50673"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4EF89EF3">
          <v:shape id="_x0000_i1073" type="#_x0000_t75" style="width:481.55pt;height:312.75pt" o:ole="">
            <v:imagedata r:id="rId115" o:title=""/>
          </v:shape>
          <o:OLEObject Type="Embed" ProgID="Visio.Drawing.11" ShapeID="_x0000_i1073" DrawAspect="Content" ObjectID="_1713561584" r:id="rId116"/>
        </w:object>
      </w:r>
    </w:p>
    <w:p w14:paraId="3E13D99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1A90195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2528755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1C29A16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0421EBB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245CE2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1A7CC20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3F2C504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22105D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9/10.</w:t>
      </w:r>
      <w:r>
        <w:rPr>
          <w:rFonts w:eastAsia="Times New Roman"/>
          <w:lang w:eastAsia="ja-JP"/>
        </w:rPr>
        <w:tab/>
        <w:t>The MN triggers the MN initiated SN Modification procedure to resume the SCG lower layers. If the SCG configuration needs to be updated, the SN provides the configuration data within an SN RRC configuration message.</w:t>
      </w:r>
    </w:p>
    <w:p w14:paraId="68CFA55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The UE is instructed to resume both the MCG and the SCG. If the SCG configuration is to be updated, the new configuration is provided in the RRC Connection Resume message.</w:t>
      </w:r>
    </w:p>
    <w:p w14:paraId="010651E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MN informs the SN that the UE has completed the reconfiguration procedure successfully, via the SgNB Reconfiguration Complete message, including the SN RRC response message, if received from the UE.</w:t>
      </w:r>
    </w:p>
    <w:p w14:paraId="6A818C5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The UE performs synchronisation towards the PSCell of the SN.</w:t>
      </w:r>
    </w:p>
    <w:p w14:paraId="06F2F6DA"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24" w:name="_Toc100943511"/>
      <w:r>
        <w:rPr>
          <w:rFonts w:ascii="Arial" w:eastAsia="Times New Roman" w:hAnsi="Arial"/>
          <w:sz w:val="28"/>
          <w:lang w:eastAsia="ja-JP"/>
        </w:rPr>
        <w:t>10.12.2</w:t>
      </w:r>
      <w:r>
        <w:rPr>
          <w:rFonts w:ascii="Arial" w:eastAsia="Times New Roman" w:hAnsi="Arial"/>
          <w:sz w:val="28"/>
          <w:lang w:eastAsia="ja-JP"/>
        </w:rPr>
        <w:tab/>
        <w:t>MR-DC with 5GC</w:t>
      </w:r>
      <w:bookmarkEnd w:id="220"/>
      <w:bookmarkEnd w:id="221"/>
      <w:bookmarkEnd w:id="222"/>
      <w:bookmarkEnd w:id="223"/>
      <w:bookmarkEnd w:id="224"/>
    </w:p>
    <w:p w14:paraId="31F4BC1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14DFE532"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6C685CC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2850" w14:anchorId="7105BE2B">
          <v:shape id="_x0000_i1074" type="#_x0000_t75" style="width:481.55pt;height:141.7pt" o:ole="">
            <v:imagedata r:id="rId117" o:title=""/>
          </v:shape>
          <o:OLEObject Type="Embed" ProgID="Visio.Drawing.11" ShapeID="_x0000_i1074" DrawAspect="Content" ObjectID="_1713561585" r:id="rId118"/>
        </w:object>
      </w:r>
    </w:p>
    <w:p w14:paraId="0F57DC2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Notification in MR-DC with 5GC</w:t>
      </w:r>
    </w:p>
    <w:p w14:paraId="38A5CC6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4B9ED45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274520C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notifies the MN that the (UE or PDU Session or QoS flow) is no longer inactive.</w:t>
      </w:r>
    </w:p>
    <w:p w14:paraId="2206CF27" w14:textId="77777777" w:rsidR="003D355B" w:rsidRDefault="003D355B">
      <w:pPr>
        <w:overflowPunct w:val="0"/>
        <w:autoSpaceDE w:val="0"/>
        <w:autoSpaceDN w:val="0"/>
        <w:adjustRightInd w:val="0"/>
        <w:textAlignment w:val="baseline"/>
        <w:rPr>
          <w:rFonts w:eastAsia="Times New Roman"/>
          <w:lang w:eastAsia="ja-JP"/>
        </w:rPr>
      </w:pPr>
    </w:p>
    <w:p w14:paraId="7A45DDBC"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65587BF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0E97B62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ins w:id="225" w:author="ZTE [2]" w:date="2022-04-23T19:20:00Z">
        <w:r>
          <w:object w:dxaOrig="9583" w:dyaOrig="5692" w14:anchorId="0C13BBD4">
            <v:shape id="_x0000_i1075" type="#_x0000_t75" style="width:479.25pt;height:284.55pt" o:ole="">
              <v:imagedata r:id="rId119" o:title=""/>
            </v:shape>
            <o:OLEObject Type="Embed" ProgID="Visio.Drawing.11" ShapeID="_x0000_i1075" DrawAspect="Content" ObjectID="_1713561586" r:id="rId120"/>
          </w:object>
        </w:r>
      </w:ins>
      <w:commentRangeStart w:id="226"/>
      <w:del w:id="227" w:author="ZTE [2]" w:date="2022-04-23T19:20:00Z">
        <w:r>
          <w:rPr>
            <w:rFonts w:ascii="Arial" w:eastAsia="Times New Roman" w:hAnsi="Arial"/>
            <w:b/>
            <w:lang w:eastAsia="ja-JP"/>
          </w:rPr>
          <w:object w:dxaOrig="9585" w:dyaOrig="5700" w14:anchorId="354B7682">
            <v:shape id="_x0000_i1076" type="#_x0000_t75" style="width:479.8pt;height:285.1pt" o:ole="">
              <v:imagedata r:id="rId121" o:title=""/>
            </v:shape>
            <o:OLEObject Type="Embed" ProgID="Visio.Drawing.11" ShapeID="_x0000_i1076" DrawAspect="Content" ObjectID="_1713561587" r:id="rId122"/>
          </w:object>
        </w:r>
      </w:del>
      <w:commentRangeEnd w:id="226"/>
      <w:r>
        <w:commentReference w:id="226"/>
      </w:r>
    </w:p>
    <w:p w14:paraId="4DE6349E"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Support of Activity Notification in MR-DC with 5GC with RRC_Inactive – SCG configuration released in SN</w:t>
      </w:r>
    </w:p>
    <w:p w14:paraId="137D6A9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10.12.2-2 shows how Activity Notification function interacts with NG-RAN functions for RRC_INACTIVE and SN Modification procedures in order to keep the higher layer MR-DC NG-RAN resources established for UEs in RRC_INACTIVE, including NG and Xn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4D6DF5F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0E830F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550029F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release lower layers.</w:t>
      </w:r>
    </w:p>
    <w:p w14:paraId="0256D4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5816AE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792A4FD0" w14:textId="77777777" w:rsidR="003D355B" w:rsidRDefault="00487452">
      <w:pPr>
        <w:overflowPunct w:val="0"/>
        <w:autoSpaceDE w:val="0"/>
        <w:autoSpaceDN w:val="0"/>
        <w:adjustRightInd w:val="0"/>
        <w:ind w:left="568" w:hanging="284"/>
        <w:textAlignment w:val="baseline"/>
        <w:rPr>
          <w:rFonts w:eastAsia="Times New Roman"/>
          <w:lang w:eastAsia="ja-JP"/>
        </w:rPr>
      </w:pPr>
      <w:bookmarkStart w:id="228"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228"/>
    </w:p>
    <w:p w14:paraId="6744CF1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re-establish lower layers. The SN provides configuration data within an </w:t>
      </w:r>
      <w:r>
        <w:rPr>
          <w:rFonts w:eastAsia="Times New Roman"/>
          <w:i/>
          <w:lang w:eastAsia="ja-JP"/>
        </w:rPr>
        <w:t>SN RRC configuration</w:t>
      </w:r>
      <w:r>
        <w:rPr>
          <w:rFonts w:eastAsia="Times New Roman"/>
          <w:lang w:eastAsia="ja-JP"/>
        </w:rPr>
        <w:t xml:space="preserve"> message.</w:t>
      </w:r>
    </w:p>
    <w:p w14:paraId="55CA12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229" w:author="ZTE [2]" w:date="2022-04-23T19:23:00Z">
        <w:r>
          <w:rPr>
            <w:rFonts w:eastAsia="SimSun" w:hint="eastAsia"/>
            <w:lang w:val="en-US" w:eastAsia="zh-CN"/>
          </w:rPr>
          <w:t xml:space="preserve"> </w:t>
        </w:r>
      </w:ins>
      <w:r>
        <w:rPr>
          <w:rFonts w:eastAsia="Times New Roman"/>
          <w:lang w:eastAsia="ja-JP"/>
        </w:rPr>
        <w:t>Connection</w:t>
      </w:r>
      <w:ins w:id="230" w:author="ZTE [2]" w:date="2022-04-23T19:23:00Z">
        <w:r>
          <w:rPr>
            <w:rFonts w:eastAsia="SimSun" w:hint="eastAsia"/>
            <w:lang w:val="en-US" w:eastAsia="zh-CN"/>
          </w:rPr>
          <w:t xml:space="preserve"> </w:t>
        </w:r>
      </w:ins>
      <w:r>
        <w:rPr>
          <w:rFonts w:eastAsia="Times New Roman"/>
          <w:lang w:eastAsia="ja-JP"/>
        </w:rPr>
        <w:t>Reconfiguration procedure commences.</w:t>
      </w:r>
    </w:p>
    <w:p w14:paraId="4423755B" w14:textId="77777777" w:rsidR="003D355B" w:rsidRDefault="003D355B">
      <w:pPr>
        <w:overflowPunct w:val="0"/>
        <w:autoSpaceDE w:val="0"/>
        <w:autoSpaceDN w:val="0"/>
        <w:adjustRightInd w:val="0"/>
        <w:ind w:left="568" w:hanging="284"/>
        <w:textAlignment w:val="baseline"/>
        <w:rPr>
          <w:rFonts w:eastAsia="Times New Roman"/>
          <w:lang w:eastAsia="ja-JP"/>
        </w:rPr>
      </w:pPr>
    </w:p>
    <w:p w14:paraId="1F5A0ED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5CF7D4F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2AB32FC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3E82A3E5">
          <v:shape id="_x0000_i1077" type="#_x0000_t75" style="width:481.55pt;height:312.75pt" o:ole="">
            <v:imagedata r:id="rId123" o:title=""/>
          </v:shape>
          <o:OLEObject Type="Embed" ProgID="Visio.Drawing.11" ShapeID="_x0000_i1077" DrawAspect="Content" ObjectID="_1713561588" r:id="rId124"/>
        </w:object>
      </w:r>
    </w:p>
    <w:p w14:paraId="1F3C616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Support of Activity Notification in MR-DC with 5GC with RRC_Inactive - SCG configuration suspended in SN</w:t>
      </w:r>
    </w:p>
    <w:p w14:paraId="6A72538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3EFC814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77F90D1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2878D67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3EC897A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06DD3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00616B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3475602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SCG configuration needs to be updated, the SN provides the configuration data within an </w:t>
      </w:r>
      <w:r>
        <w:rPr>
          <w:rFonts w:eastAsia="Times New Roman"/>
          <w:i/>
          <w:lang w:eastAsia="ja-JP"/>
        </w:rPr>
        <w:t>SN RRC configuration</w:t>
      </w:r>
      <w:r>
        <w:rPr>
          <w:rFonts w:eastAsia="Times New Roman"/>
          <w:lang w:eastAsia="ja-JP"/>
        </w:rPr>
        <w:t xml:space="preserve"> message.</w:t>
      </w:r>
    </w:p>
    <w:p w14:paraId="15F571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r>
        <w:rPr>
          <w:rFonts w:eastAsia="Times New Roman"/>
          <w:i/>
          <w:lang w:eastAsia="ja-JP"/>
        </w:rPr>
        <w:t>RRC(Connection)Resume</w:t>
      </w:r>
      <w:r>
        <w:rPr>
          <w:rFonts w:eastAsia="Times New Roman"/>
          <w:lang w:eastAsia="ja-JP"/>
        </w:rPr>
        <w:t xml:space="preserve"> message.</w:t>
      </w:r>
    </w:p>
    <w:p w14:paraId="0422A7E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40908D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r>
        <w:rPr>
          <w:rFonts w:eastAsia="Times New Roman"/>
          <w:lang w:eastAsia="zh-CN"/>
        </w:rPr>
        <w:t>PSC</w:t>
      </w:r>
      <w:r>
        <w:rPr>
          <w:rFonts w:eastAsia="Times New Roman"/>
          <w:lang w:eastAsia="ja-JP"/>
        </w:rPr>
        <w:t>ell of the SN.</w:t>
      </w:r>
    </w:p>
    <w:p w14:paraId="04A0C537"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1" w:name="_Toc37200975"/>
      <w:bookmarkStart w:id="232" w:name="_Toc52568367"/>
      <w:bookmarkStart w:id="233" w:name="_Toc46492841"/>
      <w:bookmarkStart w:id="234" w:name="_Toc29248388"/>
      <w:bookmarkStart w:id="235" w:name="_Toc100943512"/>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231"/>
      <w:bookmarkEnd w:id="232"/>
      <w:bookmarkEnd w:id="233"/>
      <w:bookmarkEnd w:id="234"/>
      <w:bookmarkEnd w:id="235"/>
    </w:p>
    <w:p w14:paraId="26BA90D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36" w:name="_Toc29248389"/>
      <w:bookmarkStart w:id="237" w:name="_Toc37200976"/>
      <w:bookmarkStart w:id="238" w:name="_Toc100943513"/>
      <w:bookmarkStart w:id="239" w:name="_Toc52568368"/>
      <w:bookmarkStart w:id="240" w:name="_Toc46492842"/>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236"/>
      <w:bookmarkEnd w:id="237"/>
      <w:bookmarkEnd w:id="238"/>
      <w:bookmarkEnd w:id="239"/>
      <w:bookmarkEnd w:id="240"/>
    </w:p>
    <w:p w14:paraId="5E537B58" w14:textId="77777777" w:rsidR="003D355B" w:rsidRDefault="00487452">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43AFC6B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41" w:name="_Toc37200977"/>
      <w:bookmarkStart w:id="242" w:name="_Toc100943514"/>
      <w:bookmarkStart w:id="243" w:name="_Toc52568369"/>
      <w:bookmarkStart w:id="244" w:name="_Toc46492843"/>
      <w:bookmarkStart w:id="245" w:name="_Toc29248390"/>
      <w:r>
        <w:rPr>
          <w:rFonts w:ascii="Arial" w:eastAsia="Times New Roman" w:hAnsi="Arial"/>
          <w:sz w:val="28"/>
          <w:lang w:eastAsia="zh-CN"/>
        </w:rPr>
        <w:t>10.13.2</w:t>
      </w:r>
      <w:r>
        <w:rPr>
          <w:rFonts w:ascii="Arial" w:eastAsia="Times New Roman" w:hAnsi="Arial"/>
          <w:sz w:val="28"/>
          <w:lang w:eastAsia="zh-CN"/>
        </w:rPr>
        <w:tab/>
        <w:t>MR-DC with 5GC</w:t>
      </w:r>
      <w:bookmarkEnd w:id="241"/>
      <w:bookmarkEnd w:id="242"/>
      <w:bookmarkEnd w:id="243"/>
      <w:bookmarkEnd w:id="244"/>
      <w:bookmarkEnd w:id="245"/>
    </w:p>
    <w:p w14:paraId="496856D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QoS flows cannot be fulfilled any more or can be fulfilled again by the reporting node.</w:t>
      </w:r>
    </w:p>
    <w:p w14:paraId="42D76A1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45" w:dyaOrig="2310" w14:anchorId="3945DB16">
          <v:shape id="_x0000_i1078" type="#_x0000_t75" style="width:482.7pt;height:115.8pt" o:ole="">
            <v:imagedata r:id="rId125" o:title=""/>
          </v:shape>
          <o:OLEObject Type="Embed" ProgID="Visio.Drawing.15" ShapeID="_x0000_i1078" DrawAspect="Content" ObjectID="_1713561589" r:id="rId126"/>
        </w:object>
      </w:r>
    </w:p>
    <w:p w14:paraId="4183C9E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77E613A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508D2BAF"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 may, for an SN terminated bearer, indicate, that the GFBR requested from the MN cannot be fulfilled anymore.</w:t>
      </w:r>
      <w:r>
        <w:rPr>
          <w:rFonts w:eastAsia="Times New Roman"/>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52D1CA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Continuing the example message flow from step 1, the SN informs the MN that the GFBR for an SN terminated bearer cannot be fulfilled any more.</w:t>
      </w:r>
    </w:p>
    <w:p w14:paraId="556533C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decides to inform the 5GC that NG-RAN cannot fulfill the GFBR for a GBR QoS flow any more.</w:t>
      </w:r>
    </w:p>
    <w:p w14:paraId="267F903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46" w:name="_Toc29248391"/>
      <w:bookmarkStart w:id="247" w:name="_Toc46492844"/>
      <w:bookmarkStart w:id="248" w:name="_Toc37200978"/>
      <w:bookmarkStart w:id="249" w:name="_Toc52568370"/>
      <w:bookmarkStart w:id="250" w:name="_Toc100943515"/>
      <w:r>
        <w:rPr>
          <w:rFonts w:ascii="Arial" w:eastAsia="Times New Roman" w:hAnsi="Arial"/>
          <w:sz w:val="32"/>
          <w:lang w:eastAsia="ja-JP"/>
        </w:rPr>
        <w:t>10.14</w:t>
      </w:r>
      <w:r>
        <w:rPr>
          <w:rFonts w:ascii="Arial" w:eastAsia="Times New Roman" w:hAnsi="Arial"/>
          <w:sz w:val="32"/>
          <w:lang w:eastAsia="ja-JP"/>
        </w:rPr>
        <w:tab/>
        <w:t>PDU Session Split at UPF</w:t>
      </w:r>
      <w:bookmarkEnd w:id="246"/>
      <w:bookmarkEnd w:id="247"/>
      <w:bookmarkEnd w:id="248"/>
      <w:bookmarkEnd w:id="249"/>
      <w:bookmarkEnd w:id="250"/>
    </w:p>
    <w:p w14:paraId="06CD4A2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1" w:name="_Toc52568371"/>
      <w:bookmarkStart w:id="252" w:name="_Toc46492845"/>
      <w:bookmarkStart w:id="253" w:name="_Toc37200979"/>
      <w:bookmarkStart w:id="254" w:name="_Toc29248392"/>
      <w:bookmarkStart w:id="255" w:name="_Toc100943516"/>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251"/>
      <w:bookmarkEnd w:id="252"/>
      <w:bookmarkEnd w:id="253"/>
      <w:bookmarkEnd w:id="254"/>
      <w:bookmarkEnd w:id="255"/>
    </w:p>
    <w:p w14:paraId="0CA38E4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7995B272"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15" w:dyaOrig="2715" w14:anchorId="414CDA6C">
          <v:shape id="_x0000_i1079" type="#_x0000_t75" style="width:391.1pt;height:135.95pt" o:ole="">
            <v:imagedata r:id="rId127" o:title=""/>
          </v:shape>
          <o:OLEObject Type="Embed" ProgID="Visio.Drawing.11" ShapeID="_x0000_i1079" DrawAspect="Content" ObjectID="_1713561590" r:id="rId128"/>
        </w:object>
      </w:r>
    </w:p>
    <w:p w14:paraId="6AEAC8B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4C2290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two UL TEID addresses during PDU Session Resource Setup, to be applied as the first UL tunnel on the NG-U interface and the additional NG-U tunnel in case the MN decides to split the PDU session.</w:t>
      </w:r>
    </w:p>
    <w:p w14:paraId="6511933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 6.</w:t>
      </w:r>
    </w:p>
    <w:p w14:paraId="6E4AC00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first and an additional DL tunnel address on the NG-U interface. The MN also provides which QoS flows are associated with which tunnel.</w:t>
      </w:r>
    </w:p>
    <w:p w14:paraId="44B6058A"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6" w:name="_Toc29248393"/>
      <w:bookmarkStart w:id="257" w:name="_Toc100943517"/>
      <w:bookmarkStart w:id="258" w:name="_Toc46492846"/>
      <w:bookmarkStart w:id="259" w:name="_Toc52568372"/>
      <w:bookmarkStart w:id="260" w:name="_Toc37200980"/>
      <w:r>
        <w:rPr>
          <w:rFonts w:ascii="Arial" w:eastAsia="Times New Roman" w:hAnsi="Arial"/>
          <w:sz w:val="28"/>
          <w:lang w:eastAsia="ja-JP"/>
        </w:rPr>
        <w:t>10.14.2</w:t>
      </w:r>
      <w:r>
        <w:rPr>
          <w:rFonts w:ascii="Arial" w:eastAsia="Times New Roman" w:hAnsi="Arial"/>
          <w:sz w:val="28"/>
          <w:lang w:eastAsia="ja-JP"/>
        </w:rPr>
        <w:tab/>
        <w:t>PDU Session Split at UPF during PDU session resource modify (5GC initiated)</w:t>
      </w:r>
      <w:bookmarkEnd w:id="256"/>
      <w:bookmarkEnd w:id="257"/>
      <w:bookmarkEnd w:id="258"/>
      <w:bookmarkEnd w:id="259"/>
      <w:bookmarkEnd w:id="260"/>
    </w:p>
    <w:p w14:paraId="15FF6B1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02BCBAD6" w14:textId="77777777" w:rsidR="003D355B" w:rsidRDefault="003D355B">
      <w:pPr>
        <w:overflowPunct w:val="0"/>
        <w:autoSpaceDE w:val="0"/>
        <w:autoSpaceDN w:val="0"/>
        <w:adjustRightInd w:val="0"/>
        <w:textAlignment w:val="baseline"/>
        <w:rPr>
          <w:rFonts w:eastAsia="Times New Roman"/>
          <w:lang w:eastAsia="ja-JP"/>
        </w:rPr>
      </w:pPr>
    </w:p>
    <w:p w14:paraId="1D5856E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75" w:dyaOrig="2520" w14:anchorId="3B2CF679">
          <v:shape id="_x0000_i1080" type="#_x0000_t75" style="width:379pt;height:126.15pt" o:ole="">
            <v:imagedata r:id="rId129" o:title=""/>
          </v:shape>
          <o:OLEObject Type="Embed" ProgID="Visio.Drawing.11" ShapeID="_x0000_i1080" DrawAspect="Content" ObjectID="_1713561591" r:id="rId130"/>
        </w:object>
      </w:r>
    </w:p>
    <w:p w14:paraId="3F7D2596"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resource modify</w:t>
      </w:r>
    </w:p>
    <w:p w14:paraId="56AC9D51" w14:textId="6D626180" w:rsidR="00CA3D88" w:rsidRDefault="00CA3D88">
      <w:pPr>
        <w:overflowPunct w:val="0"/>
        <w:autoSpaceDE w:val="0"/>
        <w:autoSpaceDN w:val="0"/>
        <w:adjustRightInd w:val="0"/>
        <w:ind w:left="568" w:hanging="284"/>
        <w:textAlignment w:val="baseline"/>
        <w:rPr>
          <w:rFonts w:eastAsia="Times New Roman"/>
          <w:lang w:eastAsia="ja-JP"/>
        </w:rPr>
      </w:pPr>
    </w:p>
    <w:p w14:paraId="3F17B6DF" w14:textId="371C1E78"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an additional UL TEID address during PDU Session Resource Modify, to be applied as the additional NG-U tunnel in case the MN decides to split the PDU session.</w:t>
      </w:r>
    </w:p>
    <w:p w14:paraId="0BCF5884" w14:textId="7C032A29"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2C8368B7" w14:textId="608531AF"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additional DL tunnel address on the NG-U interface and the QoS flows associated with that tunnel.</w:t>
      </w:r>
    </w:p>
    <w:p w14:paraId="0914844F" w14:textId="77777777" w:rsidR="00B5364B" w:rsidRPr="00512606" w:rsidRDefault="00B5364B" w:rsidP="00B5364B">
      <w:pPr>
        <w:pStyle w:val="Heading3"/>
      </w:pPr>
      <w:bookmarkStart w:id="261" w:name="_Toc29248394"/>
      <w:bookmarkStart w:id="262" w:name="_Toc37200981"/>
      <w:bookmarkStart w:id="263" w:name="_Toc46492847"/>
      <w:bookmarkStart w:id="264" w:name="_Toc52568373"/>
      <w:bookmarkStart w:id="265" w:name="_Toc100943518"/>
      <w:bookmarkStart w:id="266" w:name="_Toc52568374"/>
      <w:bookmarkStart w:id="267" w:name="_Toc100943519"/>
      <w:r w:rsidRPr="00512606">
        <w:t>10.14.3</w:t>
      </w:r>
      <w:r w:rsidRPr="00512606">
        <w:tab/>
        <w:t>PDU Session Split at UPF (RAN initiated QoS flows offloading from MN to SN)</w:t>
      </w:r>
      <w:bookmarkEnd w:id="261"/>
      <w:bookmarkEnd w:id="262"/>
      <w:bookmarkEnd w:id="263"/>
      <w:bookmarkEnd w:id="264"/>
      <w:bookmarkEnd w:id="265"/>
    </w:p>
    <w:p w14:paraId="7324722F" w14:textId="77777777" w:rsidR="00B5364B" w:rsidRPr="00512606" w:rsidRDefault="00B5364B" w:rsidP="00B5364B">
      <w:r w:rsidRPr="00512606">
        <w:t xml:space="preserve">When some QoS flows are offloaded from the MN to the SN, the MN may decide to split the PDU session served by the MN into more than one NG-U tunnels. The MN sends the </w:t>
      </w:r>
      <w:r w:rsidRPr="00512606">
        <w:rPr>
          <w:i/>
        </w:rPr>
        <w:t>SN Addition/Modification Request</w:t>
      </w:r>
      <w:r w:rsidRPr="00512606">
        <w:t xml:space="preserve"> message including UPF UL TEID address used at the MN. Later on, if the MN receives a new UL TEID in the </w:t>
      </w:r>
      <w:r w:rsidRPr="00512606">
        <w:rPr>
          <w:i/>
        </w:rPr>
        <w:t>PDU Session Resource Modify Confirm</w:t>
      </w:r>
      <w:r w:rsidRPr="00512606">
        <w:t xml:space="preserve"> message, the MN may provide the new UL TEID to the SN.</w:t>
      </w:r>
    </w:p>
    <w:p w14:paraId="583D6AB6" w14:textId="3215AFAD" w:rsidR="00B5364B" w:rsidRDefault="00B5364B" w:rsidP="00B5364B">
      <w:pPr>
        <w:pStyle w:val="TH"/>
      </w:pPr>
      <w:del w:id="268" w:author="ZTE" w:date="2022-04-26T00:08:00Z">
        <w:r w:rsidDel="004B4E0A">
          <w:rPr>
            <w:rFonts w:eastAsia="SimSun"/>
            <w:noProof/>
            <w:lang w:val="en-US"/>
          </w:rPr>
          <w:lastRenderedPageBreak/>
          <w:drawing>
            <wp:inline distT="0" distB="0" distL="0" distR="0" wp14:anchorId="2F43A919" wp14:editId="05015498">
              <wp:extent cx="5391150" cy="4438650"/>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91150" cy="4438650"/>
                      </a:xfrm>
                      <a:prstGeom prst="rect">
                        <a:avLst/>
                      </a:prstGeom>
                      <a:noFill/>
                      <a:ln>
                        <a:noFill/>
                      </a:ln>
                    </pic:spPr>
                  </pic:pic>
                </a:graphicData>
              </a:graphic>
            </wp:inline>
          </w:drawing>
        </w:r>
      </w:del>
    </w:p>
    <w:p w14:paraId="5AE36530" w14:textId="2330F830" w:rsidR="004B4E0A" w:rsidRPr="00512606" w:rsidRDefault="009C7A9C" w:rsidP="00B5364B">
      <w:pPr>
        <w:pStyle w:val="TH"/>
      </w:pPr>
      <w:ins w:id="269" w:author="Sergio Parolari10097229" w:date="2022-05-08T23:40:00Z">
        <w:r w:rsidRPr="009C7A9C">
          <w:lastRenderedPageBreak/>
          <w:t xml:space="preserve"> </w:t>
        </w:r>
      </w:ins>
      <w:ins w:id="270" w:author="Sergio Parolari10097229" w:date="2022-05-08T23:43:00Z">
        <w:r>
          <w:object w:dxaOrig="9272" w:dyaOrig="8219" w14:anchorId="1B006603">
            <v:shape id="_x0000_i1087" type="#_x0000_t75" style="width:433.15pt;height:383.6pt" o:ole="">
              <v:imagedata r:id="rId132" o:title=""/>
            </v:shape>
            <o:OLEObject Type="Embed" ProgID="Visio.Drawing.11" ShapeID="_x0000_i1087" DrawAspect="Content" ObjectID="_1713561592" r:id="rId133"/>
          </w:object>
        </w:r>
      </w:ins>
    </w:p>
    <w:p w14:paraId="4733A8D9" w14:textId="77777777" w:rsidR="00B5364B" w:rsidRPr="00512606" w:rsidRDefault="00B5364B" w:rsidP="00B5364B">
      <w:pPr>
        <w:pStyle w:val="TF"/>
      </w:pPr>
      <w:commentRangeStart w:id="271"/>
      <w:r w:rsidRPr="00512606">
        <w:t xml:space="preserve">Figure </w:t>
      </w:r>
      <w:r w:rsidRPr="00512606">
        <w:rPr>
          <w:rFonts w:eastAsia="MS Mincho"/>
        </w:rPr>
        <w:t>10.14.3-1</w:t>
      </w:r>
      <w:r w:rsidRPr="00512606">
        <w:t xml:space="preserve">: </w:t>
      </w:r>
      <w:commentRangeEnd w:id="271"/>
      <w:r w:rsidR="00683AAE">
        <w:rPr>
          <w:rStyle w:val="CommentReference"/>
          <w:rFonts w:ascii="Times New Roman" w:hAnsi="Times New Roman"/>
          <w:b w:val="0"/>
        </w:rPr>
        <w:commentReference w:id="271"/>
      </w:r>
      <w:r w:rsidRPr="00512606">
        <w:t>PDU Session Split at UPF during RAN initiated PDU session resource modify (QoS flows offloading from MN to SN)</w:t>
      </w:r>
    </w:p>
    <w:p w14:paraId="23E179C8" w14:textId="77777777" w:rsidR="00B5364B" w:rsidRPr="00512606" w:rsidRDefault="00B5364B" w:rsidP="00B5364B">
      <w:pPr>
        <w:pStyle w:val="B1"/>
        <w:rPr>
          <w:lang w:eastAsia="en-GB"/>
        </w:rPr>
      </w:pPr>
      <w:r w:rsidRPr="00512606">
        <w:rPr>
          <w:lang w:eastAsia="zh-CN"/>
        </w:rPr>
        <w:t>1-2.</w:t>
      </w:r>
      <w:r w:rsidRPr="00512606">
        <w:rPr>
          <w:lang w:eastAsia="zh-CN"/>
        </w:rPr>
        <w:tab/>
      </w:r>
      <w:r w:rsidRPr="00512606">
        <w:t>If the MN decides to split a PDU session, it uses the SN Addition procedure or the MN-initiated SN Modification procedure, including current UPF UL NG-U tunnel used at the MN.</w:t>
      </w:r>
      <w:r w:rsidRPr="00512606">
        <w:rPr>
          <w:lang w:eastAsia="en-GB"/>
        </w:rPr>
        <w:t xml:space="preserve"> If in-order delivery is required for some QoS flows, an UL forwarding tunnel may be setup for the PDU session at this stage.</w:t>
      </w:r>
    </w:p>
    <w:p w14:paraId="1C09A52E" w14:textId="77777777" w:rsidR="00B5364B" w:rsidRPr="00512606" w:rsidRDefault="00B5364B" w:rsidP="00B5364B">
      <w:pPr>
        <w:pStyle w:val="NO"/>
        <w:rPr>
          <w:lang w:eastAsia="zh-CN"/>
        </w:rPr>
      </w:pPr>
      <w:r w:rsidRPr="00512606">
        <w:t>NOTE 1:</w:t>
      </w:r>
      <w:r w:rsidRPr="00512606">
        <w:tab/>
        <w:t>In case the MN offloads some QoS flows to the SN within a PDU session already split between the MN and the SN, the MN initiated SN Modification procedure is used.</w:t>
      </w:r>
    </w:p>
    <w:p w14:paraId="3912A00A" w14:textId="77777777" w:rsidR="00B5364B" w:rsidRPr="00512606" w:rsidRDefault="00B5364B" w:rsidP="00B5364B">
      <w:pPr>
        <w:pStyle w:val="B1"/>
      </w:pPr>
      <w:r w:rsidRPr="00512606">
        <w:rPr>
          <w:lang w:eastAsia="zh-CN"/>
        </w:rPr>
        <w:t>3-6d.</w:t>
      </w:r>
      <w:r w:rsidRPr="00512606">
        <w:rPr>
          <w:lang w:eastAsia="zh-CN"/>
        </w:rPr>
        <w:tab/>
        <w:t>If in-order delivery is required,</w:t>
      </w:r>
      <w:r w:rsidRPr="00512606">
        <w:t xml:space="preserve"> the SN buffers the first packets received from the UE for a certain QoS flow until it receives an GTP-U </w:t>
      </w:r>
      <w:r w:rsidRPr="00512606">
        <w:rPr>
          <w:lang w:eastAsia="en-GB"/>
        </w:rPr>
        <w:t xml:space="preserve">end marker packet over the UL forwarding tunnel indicating </w:t>
      </w:r>
      <w:r w:rsidRPr="00512606">
        <w:t>that the MN has delivered all UL packets from the source side to UPF for that QoS flow. Then the SN starts delivering UL packets to UPF for that QoS flow using the UPF UL TEID address used at the MN received at step 1.</w:t>
      </w:r>
    </w:p>
    <w:p w14:paraId="1A9280AB" w14:textId="77777777" w:rsidR="00B5364B" w:rsidRPr="00512606" w:rsidRDefault="00B5364B" w:rsidP="00B5364B">
      <w:pPr>
        <w:pStyle w:val="B1"/>
      </w:pPr>
      <w:r w:rsidRPr="00512606">
        <w:t>7-8.</w:t>
      </w:r>
      <w:r w:rsidRPr="00512606">
        <w:tab/>
        <w:t xml:space="preserve">The MN uses the </w:t>
      </w:r>
      <w:r w:rsidRPr="00512606">
        <w:rPr>
          <w:i/>
        </w:rPr>
        <w:t>PDU Session Resource Modify Indication</w:t>
      </w:r>
      <w:r w:rsidRPr="00512606">
        <w:t xml:space="preserve"> message to inform 5GC that the PDU session is split into two tunnels and indicate which QoS flows are associated with which DL tunnel. The 5GC triggers the sending of DL End Marker packets without QFI tag at step 7a and confirms with the </w:t>
      </w:r>
      <w:r w:rsidRPr="00512606">
        <w:rPr>
          <w:i/>
        </w:rPr>
        <w:t>PDU Session Resource Modify Confirm</w:t>
      </w:r>
      <w:r w:rsidRPr="00512606">
        <w:rPr>
          <w:lang w:eastAsia="zh-CN"/>
        </w:rPr>
        <w:t xml:space="preserve"> message and allocates corresponding uplink tunnels</w:t>
      </w:r>
      <w:r w:rsidRPr="00512606">
        <w:t>.</w:t>
      </w:r>
    </w:p>
    <w:p w14:paraId="015EDC38" w14:textId="77777777" w:rsidR="00B5364B" w:rsidRPr="00512606" w:rsidRDefault="00B5364B" w:rsidP="00B5364B">
      <w:pPr>
        <w:pStyle w:val="B1"/>
        <w:ind w:firstLine="0"/>
        <w:rPr>
          <w:noProof/>
        </w:rPr>
      </w:pPr>
      <w:r w:rsidRPr="00512606">
        <w:rPr>
          <w:lang w:eastAsia="zh-CN"/>
        </w:rPr>
        <w:t xml:space="preserve">After receiving the End Marker packet(s) from UPF at step 7a, the MN determines that the End Marker packets only work on the offloaded QoS flows, and may </w:t>
      </w:r>
      <w:r w:rsidRPr="00512606">
        <w:t>stop delivering and discard DL packets of the offloaded QoS flows, and the MN shall continue transmiting DL packets for the not offloaded QoS flows, if any.</w:t>
      </w:r>
    </w:p>
    <w:p w14:paraId="2F32F762" w14:textId="77777777" w:rsidR="00B5364B" w:rsidRPr="00512606" w:rsidRDefault="00B5364B" w:rsidP="00B5364B">
      <w:pPr>
        <w:pStyle w:val="B1"/>
      </w:pPr>
      <w:r w:rsidRPr="00512606">
        <w:t>7a./7b.</w:t>
      </w:r>
      <w:r w:rsidRPr="00512606">
        <w:tab/>
        <w:t>After receiving the DL end marker from 5GC at step 7a, the MN may generate at step 7b DL End Marker packets without QFI tag towards the SN.</w:t>
      </w:r>
    </w:p>
    <w:p w14:paraId="5149366E" w14:textId="77777777" w:rsidR="00B5364B" w:rsidRPr="00512606" w:rsidRDefault="00B5364B" w:rsidP="00B5364B">
      <w:pPr>
        <w:pStyle w:val="B1"/>
      </w:pPr>
      <w:r w:rsidRPr="00512606">
        <w:lastRenderedPageBreak/>
        <w:t>9-10.</w:t>
      </w:r>
      <w:r w:rsidRPr="00512606">
        <w:tab/>
        <w:t xml:space="preserve">If the MN receives a new UL TEID in the </w:t>
      </w:r>
      <w:r w:rsidRPr="00512606">
        <w:rPr>
          <w:i/>
        </w:rPr>
        <w:t>PDU Session Resource Modify Confirm</w:t>
      </w:r>
      <w:r w:rsidRPr="00512606">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00B9F86A" w14:textId="77777777" w:rsidR="00B5364B" w:rsidRPr="00512606" w:rsidRDefault="00B5364B" w:rsidP="00B5364B">
      <w:pPr>
        <w:keepNext/>
        <w:keepLines/>
        <w:spacing w:before="120"/>
        <w:ind w:left="1134" w:hanging="1134"/>
        <w:outlineLvl w:val="2"/>
        <w:rPr>
          <w:rFonts w:ascii="Arial" w:hAnsi="Arial"/>
          <w:sz w:val="28"/>
        </w:rPr>
      </w:pPr>
      <w:r w:rsidRPr="00512606">
        <w:rPr>
          <w:rFonts w:ascii="Arial" w:hAnsi="Arial"/>
          <w:sz w:val="28"/>
        </w:rPr>
        <w:t>10.14.4</w:t>
      </w:r>
      <w:r w:rsidRPr="00512606">
        <w:rPr>
          <w:rFonts w:ascii="Arial" w:hAnsi="Arial"/>
          <w:sz w:val="28"/>
        </w:rPr>
        <w:tab/>
        <w:t>PDU Session Split at UPF (RAN initiates QoS flows offloading from SN to MN)</w:t>
      </w:r>
    </w:p>
    <w:p w14:paraId="797B993A" w14:textId="77777777" w:rsidR="00B5364B" w:rsidRPr="00512606" w:rsidRDefault="00B5364B" w:rsidP="00B5364B">
      <w:r w:rsidRPr="00512606">
        <w:t xml:space="preserve">When some QoS flows are offloaded from the SN to the MN, the MN may decide to split the PDU session served by the SN into more than one NG-U tunnels. If the MN requests to offload, the MN sends the </w:t>
      </w:r>
      <w:r w:rsidRPr="00512606">
        <w:rPr>
          <w:i/>
          <w:iCs/>
        </w:rPr>
        <w:t>SN Modification Request</w:t>
      </w:r>
      <w:r w:rsidRPr="00512606">
        <w:t xml:space="preserve"> message to the SN. In case the SN requests to offload, the SN sends the </w:t>
      </w:r>
      <w:r w:rsidRPr="00512606">
        <w:rPr>
          <w:i/>
          <w:iCs/>
        </w:rPr>
        <w:t>SN Modification Required</w:t>
      </w:r>
      <w:r w:rsidRPr="00512606">
        <w:t xml:space="preserve"> message to the MN.</w:t>
      </w:r>
    </w:p>
    <w:p w14:paraId="15B2320C" w14:textId="7FA8D074" w:rsidR="00B5364B" w:rsidRDefault="00B5364B" w:rsidP="00B5364B">
      <w:pPr>
        <w:pStyle w:val="TH"/>
      </w:pPr>
      <w:del w:id="272" w:author="ZTE" w:date="2022-04-26T00:03:00Z">
        <w:r w:rsidDel="00B5364B">
          <w:rPr>
            <w:rFonts w:eastAsia="SimSun"/>
            <w:noProof/>
            <w:lang w:val="en-US"/>
          </w:rPr>
          <w:lastRenderedPageBreak/>
          <w:drawing>
            <wp:inline distT="0" distB="0" distL="0" distR="0" wp14:anchorId="51BADF47" wp14:editId="0A51E024">
              <wp:extent cx="5264150" cy="52959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64150" cy="5295900"/>
                      </a:xfrm>
                      <a:prstGeom prst="rect">
                        <a:avLst/>
                      </a:prstGeom>
                      <a:noFill/>
                      <a:ln>
                        <a:noFill/>
                      </a:ln>
                    </pic:spPr>
                  </pic:pic>
                </a:graphicData>
              </a:graphic>
            </wp:inline>
          </w:drawing>
        </w:r>
      </w:del>
    </w:p>
    <w:p w14:paraId="61FD7457" w14:textId="1B186E13" w:rsidR="00B5364B" w:rsidRPr="00512606" w:rsidRDefault="00976E4A" w:rsidP="00B5364B">
      <w:pPr>
        <w:pStyle w:val="TH"/>
      </w:pPr>
      <w:ins w:id="273" w:author="Sergio Parolari10097229" w:date="2022-05-09T00:18:00Z">
        <w:r>
          <w:object w:dxaOrig="9271" w:dyaOrig="9353" w14:anchorId="190BDDCA">
            <v:shape id="_x0000_i1088" type="#_x0000_t75" style="width:433.75pt;height:437.75pt" o:ole="">
              <v:imagedata r:id="rId135" o:title=""/>
            </v:shape>
            <o:OLEObject Type="Embed" ProgID="Visio.Drawing.11" ShapeID="_x0000_i1088" DrawAspect="Content" ObjectID="_1713561593" r:id="rId136"/>
          </w:object>
        </w:r>
      </w:ins>
    </w:p>
    <w:p w14:paraId="7036ABA1" w14:textId="77777777" w:rsidR="00B5364B" w:rsidRPr="00512606" w:rsidRDefault="00B5364B" w:rsidP="00B5364B">
      <w:pPr>
        <w:pStyle w:val="TF"/>
      </w:pPr>
      <w:commentRangeStart w:id="274"/>
      <w:r w:rsidRPr="00512606">
        <w:t xml:space="preserve">Figure </w:t>
      </w:r>
      <w:r w:rsidRPr="00512606">
        <w:rPr>
          <w:rFonts w:eastAsia="MS Mincho"/>
        </w:rPr>
        <w:t>10.14.4-1</w:t>
      </w:r>
      <w:r w:rsidRPr="00512606">
        <w:t xml:space="preserve">: </w:t>
      </w:r>
      <w:commentRangeEnd w:id="274"/>
      <w:r w:rsidR="00683AAE">
        <w:rPr>
          <w:rStyle w:val="CommentReference"/>
          <w:rFonts w:ascii="Times New Roman" w:hAnsi="Times New Roman"/>
          <w:b w:val="0"/>
        </w:rPr>
        <w:commentReference w:id="274"/>
      </w:r>
      <w:r w:rsidRPr="00512606">
        <w:t>PDU Session Split at UPF during RAN initiated PDU session resource modify (QoS flows offloading from SN to MN)</w:t>
      </w:r>
      <w:bookmarkStart w:id="275" w:name="_GoBack"/>
      <w:bookmarkEnd w:id="275"/>
    </w:p>
    <w:p w14:paraId="7C63454F" w14:textId="77777777" w:rsidR="00B5364B" w:rsidRPr="00512606" w:rsidRDefault="00B5364B" w:rsidP="00B5364B">
      <w:pPr>
        <w:pStyle w:val="B1"/>
      </w:pPr>
      <w:r w:rsidRPr="00512606">
        <w:rPr>
          <w:lang w:eastAsia="zh-CN"/>
        </w:rPr>
        <w:t>1a-1c.</w:t>
      </w:r>
      <w:r w:rsidRPr="00512606">
        <w:rPr>
          <w:lang w:eastAsia="zh-CN"/>
        </w:rPr>
        <w:tab/>
      </w:r>
      <w:r w:rsidRPr="00512606">
        <w:t xml:space="preserve">When the MN requests to offload some QoS flows from the SN to the MN for a PDU session, it sends the </w:t>
      </w:r>
      <w:r w:rsidRPr="00512606">
        <w:rPr>
          <w:i/>
        </w:rPr>
        <w:t>SN Modification Request</w:t>
      </w:r>
      <w:r w:rsidRPr="00512606">
        <w:t xml:space="preserve"> message.</w:t>
      </w:r>
      <w:r w:rsidRPr="00512606">
        <w:rPr>
          <w:lang w:eastAsia="en-GB"/>
        </w:rPr>
        <w:t xml:space="preserve"> If in-order delivery is required for some of the QoS flows, an UL forwarding tunnel may be setup for the PDU session at this stage and the MN provides the UL forwarding tunnel address information in the </w:t>
      </w:r>
      <w:r w:rsidRPr="00512606">
        <w:rPr>
          <w:i/>
        </w:rPr>
        <w:t>Xn-U Address Indication</w:t>
      </w:r>
      <w:r w:rsidRPr="00512606">
        <w:rPr>
          <w:lang w:eastAsia="en-GB"/>
        </w:rPr>
        <w:t xml:space="preserve"> message.</w:t>
      </w:r>
    </w:p>
    <w:p w14:paraId="0766D16D" w14:textId="77777777" w:rsidR="00B5364B" w:rsidRPr="00512606" w:rsidRDefault="00B5364B" w:rsidP="00B5364B">
      <w:pPr>
        <w:pStyle w:val="B1"/>
        <w:rPr>
          <w:lang w:eastAsia="zh-CN"/>
        </w:rPr>
      </w:pPr>
      <w:r w:rsidRPr="00512606">
        <w:t>2a-2b.</w:t>
      </w:r>
      <w:r w:rsidRPr="00512606">
        <w:tab/>
      </w:r>
      <w:r w:rsidRPr="00512606">
        <w:rPr>
          <w:lang w:eastAsia="zh-CN"/>
        </w:rPr>
        <w:t>When</w:t>
      </w:r>
      <w:r w:rsidRPr="00512606">
        <w:t xml:space="preserve"> the SN requests to offload some QoS flows to the MN for a PDU session, the SN sends the </w:t>
      </w:r>
      <w:r w:rsidRPr="00512606">
        <w:rPr>
          <w:i/>
        </w:rPr>
        <w:t>SN Modification Required</w:t>
      </w:r>
      <w:r w:rsidRPr="00512606">
        <w:t xml:space="preserve"> message.</w:t>
      </w:r>
      <w:r w:rsidRPr="00512606">
        <w:rPr>
          <w:lang w:eastAsia="en-GB"/>
        </w:rPr>
        <w:t xml:space="preserve"> If in-order delivery is required for some of the QoS flows, an UL forwarding tunnel may be setup for the PDU session at this stage and t</w:t>
      </w:r>
      <w:r w:rsidRPr="00512606">
        <w:t xml:space="preserve">he MN </w:t>
      </w:r>
      <w:r w:rsidRPr="00512606">
        <w:rPr>
          <w:lang w:eastAsia="en-GB"/>
        </w:rPr>
        <w:t>provides the UL forwarding tunnel address information</w:t>
      </w:r>
      <w:r w:rsidRPr="00512606">
        <w:t xml:space="preserve"> in the </w:t>
      </w:r>
      <w:r w:rsidRPr="00512606">
        <w:rPr>
          <w:i/>
        </w:rPr>
        <w:t>SN Modification Confirm</w:t>
      </w:r>
      <w:r w:rsidRPr="00512606">
        <w:t xml:space="preserve"> message</w:t>
      </w:r>
      <w:r w:rsidRPr="00512606">
        <w:rPr>
          <w:lang w:eastAsia="en-GB"/>
        </w:rPr>
        <w:t>.</w:t>
      </w:r>
    </w:p>
    <w:p w14:paraId="0E7D0177" w14:textId="77777777" w:rsidR="00B5364B" w:rsidRPr="00512606" w:rsidRDefault="00B5364B" w:rsidP="00B5364B">
      <w:pPr>
        <w:pStyle w:val="B1"/>
      </w:pPr>
      <w:r w:rsidRPr="00512606">
        <w:rPr>
          <w:lang w:eastAsia="zh-CN"/>
        </w:rPr>
        <w:t>3-6d.</w:t>
      </w:r>
      <w:r w:rsidRPr="00512606">
        <w:tab/>
      </w:r>
      <w:r w:rsidRPr="00512606">
        <w:rPr>
          <w:lang w:eastAsia="zh-CN"/>
        </w:rPr>
        <w:t>If in-order delivery is required,</w:t>
      </w:r>
      <w:r w:rsidRPr="00512606">
        <w:t xml:space="preserve"> the MN buffers the first packets received from the UE for a certain QoS flow until it receives an GTP-U </w:t>
      </w:r>
      <w:r w:rsidRPr="00512606">
        <w:rPr>
          <w:lang w:eastAsia="en-GB"/>
        </w:rPr>
        <w:t xml:space="preserve">end marker packet over the UL forwarding tunnel indicating </w:t>
      </w:r>
      <w:r w:rsidRPr="00512606">
        <w:t>that the SN has delivered all UL packets from the source side to UPF for that QoS flow.</w:t>
      </w:r>
    </w:p>
    <w:p w14:paraId="6CADF4EA" w14:textId="77777777" w:rsidR="00B5364B" w:rsidRPr="00512606" w:rsidRDefault="00B5364B" w:rsidP="00B5364B">
      <w:pPr>
        <w:pStyle w:val="B1"/>
      </w:pPr>
      <w:r w:rsidRPr="00512606">
        <w:t>7-8.</w:t>
      </w:r>
      <w:r w:rsidRPr="00512606">
        <w:tab/>
        <w:t xml:space="preserve">The MN uses the </w:t>
      </w:r>
      <w:r w:rsidRPr="00512606">
        <w:rPr>
          <w:i/>
        </w:rPr>
        <w:t>PDU Session Resource Modify Indication</w:t>
      </w:r>
      <w:r w:rsidRPr="00512606">
        <w:t xml:space="preserve"> message to inform 5GC that the PDU session is split into two tunnels and indicate which QoS flows are associated with which DL tunnel. The 5GC triggers the sending of DL End Marker packets without QFI tag at step 7a and confirms with the</w:t>
      </w:r>
      <w:r w:rsidRPr="00512606">
        <w:rPr>
          <w:i/>
        </w:rPr>
        <w:t xml:space="preserve"> PDU Session Resource Modify Confirm</w:t>
      </w:r>
      <w:r w:rsidRPr="00512606">
        <w:rPr>
          <w:lang w:eastAsia="zh-CN"/>
        </w:rPr>
        <w:t xml:space="preserve"> message and allocates corresponding uplink tunnels</w:t>
      </w:r>
      <w:r w:rsidRPr="00512606">
        <w:t>.</w:t>
      </w:r>
    </w:p>
    <w:p w14:paraId="6899A82C" w14:textId="77777777" w:rsidR="00B5364B" w:rsidRPr="00512606" w:rsidRDefault="00B5364B" w:rsidP="00B5364B">
      <w:pPr>
        <w:pStyle w:val="B1"/>
        <w:ind w:hanging="1"/>
      </w:pPr>
      <w:r w:rsidRPr="00512606">
        <w:rPr>
          <w:lang w:eastAsia="zh-CN"/>
        </w:rPr>
        <w:lastRenderedPageBreak/>
        <w:t xml:space="preserve">After receiving the End Marker packet(s) from UPF at step 7a, the SN determines that the End Marker packets only work on the offloaded QoS flows, and may </w:t>
      </w:r>
      <w:r w:rsidRPr="00512606">
        <w:t>stop delivering and discard DL packets of the offloaded QoS flows, and the SN shall continue transmiting DL packets for the not offloaded QoS flows, if any.</w:t>
      </w:r>
    </w:p>
    <w:p w14:paraId="69D580DD" w14:textId="77777777" w:rsidR="00B5364B" w:rsidRPr="00512606" w:rsidRDefault="00B5364B" w:rsidP="00B5364B">
      <w:pPr>
        <w:pStyle w:val="B1"/>
      </w:pPr>
      <w:r w:rsidRPr="00512606">
        <w:t>7a./7b.</w:t>
      </w:r>
      <w:r w:rsidRPr="00512606">
        <w:tab/>
        <w:t>After receiving the DL end marker from 5GC at step 7a, the SN may generate at step 7b DL End Marker packets without QFI tag towards the MN.</w:t>
      </w:r>
    </w:p>
    <w:p w14:paraId="3EBD992B" w14:textId="77777777" w:rsidR="00B5364B" w:rsidRPr="00512606" w:rsidRDefault="00B5364B" w:rsidP="00B5364B">
      <w:pPr>
        <w:pStyle w:val="B1"/>
        <w:rPr>
          <w:noProof/>
        </w:rPr>
      </w:pPr>
      <w:r w:rsidRPr="00512606">
        <w:t>9-10.</w:t>
      </w:r>
      <w:r w:rsidRPr="00512606">
        <w:tab/>
        <w:t xml:space="preserve">If the MN receives a new UL TEID in the </w:t>
      </w:r>
      <w:r w:rsidRPr="00512606">
        <w:rPr>
          <w:i/>
        </w:rPr>
        <w:t>PDU Session Resource Modify Confirm</w:t>
      </w:r>
      <w:r w:rsidRPr="00512606">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34DFF78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r>
        <w:rPr>
          <w:rFonts w:ascii="Arial" w:eastAsia="Times New Roman" w:hAnsi="Arial"/>
          <w:sz w:val="32"/>
          <w:lang w:eastAsia="ja-JP"/>
        </w:rPr>
        <w:t>10.15</w:t>
      </w:r>
      <w:r>
        <w:rPr>
          <w:rFonts w:ascii="Arial" w:eastAsia="Times New Roman" w:hAnsi="Arial"/>
          <w:sz w:val="32"/>
          <w:lang w:eastAsia="ja-JP"/>
        </w:rPr>
        <w:tab/>
        <w:t>F1-C Traffic Transfer</w:t>
      </w:r>
      <w:bookmarkEnd w:id="266"/>
      <w:bookmarkEnd w:id="267"/>
    </w:p>
    <w:p w14:paraId="0F28DF2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In EN-DC, the F1-C Traffic Transfer message is sent by the MN to the SN or by the SN to MN to transfer the F1-C traffic to and from an IAB-node.</w:t>
      </w:r>
    </w:p>
    <w:bookmarkStart w:id="276" w:name="_1658144105"/>
    <w:bookmarkEnd w:id="276"/>
    <w:p w14:paraId="2E048E9D"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277" w:author="ZTE [2]" w:date="2022-04-23T19:33:00Z">
        <w:r>
          <w:object w:dxaOrig="9635" w:dyaOrig="2882" w14:anchorId="09752474">
            <v:shape id="_x0000_i1081" type="#_x0000_t75" style="width:482.1pt;height:2in" o:ole="">
              <v:imagedata r:id="rId137" o:title=""/>
              <o:lock v:ext="edit" aspectratio="f"/>
            </v:shape>
            <o:OLEObject Type="Embed" ProgID="Visio.Drawing.11" ShapeID="_x0000_i1081" DrawAspect="Content" ObjectID="_1713561594" r:id="rId138"/>
          </w:object>
        </w:r>
      </w:ins>
      <w:commentRangeStart w:id="278"/>
      <w:del w:id="279" w:author="ZTE [2]" w:date="2022-04-23T19:32:00Z">
        <w:r>
          <w:rPr>
            <w:rFonts w:ascii="Arial" w:eastAsia="Times New Roman" w:hAnsi="Arial"/>
            <w:b/>
            <w:lang w:eastAsia="ja-JP"/>
          </w:rPr>
          <w:object w:dxaOrig="8310" w:dyaOrig="2625" w14:anchorId="1D97CB0A">
            <v:shape id="_x0000_i1082" type="#_x0000_t75" style="width:415.3pt;height:131.35pt" o:ole="">
              <v:imagedata r:id="rId139" o:title=""/>
            </v:shape>
            <o:OLEObject Type="Embed" ProgID="Word.Document.12" ShapeID="_x0000_i1082" DrawAspect="Content" ObjectID="_1713561595" r:id="rId140"/>
          </w:object>
        </w:r>
      </w:del>
      <w:commentRangeEnd w:id="278"/>
      <w:r>
        <w:commentReference w:id="278"/>
      </w:r>
    </w:p>
    <w:p w14:paraId="3AD1FAB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248BD7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IAB-MT sends a F1-AP message encapsulated in SCTP/IP or F1-C related (SCTP/)IP packet, it sends it to the MN in a container within </w:t>
      </w:r>
      <w:r>
        <w:rPr>
          <w:rFonts w:eastAsia="Times New Roman"/>
          <w:i/>
          <w:lang w:eastAsia="ja-JP"/>
        </w:rPr>
        <w:t>ULInformationTransfer</w:t>
      </w:r>
      <w:r>
        <w:rPr>
          <w:rFonts w:eastAsia="Times New Roman"/>
          <w:lang w:eastAsia="ja-JP"/>
        </w:rPr>
        <w:t xml:space="preserve"> as specified in TS 36.331 [10].</w:t>
      </w:r>
    </w:p>
    <w:p w14:paraId="23E2E2D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procedure, in which it transfers the received F1-AP message encapsulated in (SCTP/)IP or F1-C related (SCTP/)IP packet as an octet string.</w:t>
      </w:r>
    </w:p>
    <w:p w14:paraId="52240B6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(SCTP/)IP packet, it sends it to the MN as an octet string through the F1-C Traffic Transfer procedure.</w:t>
      </w:r>
    </w:p>
    <w:p w14:paraId="4BD6069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received F1-AP message encapsulated in SCTP/IP or F1-C related (SCTP/)IP packet to the IAB-MT in a container within </w:t>
      </w:r>
      <w:r>
        <w:rPr>
          <w:rFonts w:eastAsia="Times New Roman"/>
          <w:i/>
          <w:lang w:eastAsia="ja-JP"/>
        </w:rPr>
        <w:t>DLInformationTransfer</w:t>
      </w:r>
      <w:r>
        <w:rPr>
          <w:rFonts w:eastAsia="Times New Roman"/>
          <w:lang w:eastAsia="ja-JP"/>
        </w:rPr>
        <w:t xml:space="preserve"> as specified in TS 36.331 [10].</w:t>
      </w:r>
    </w:p>
    <w:p w14:paraId="6CC8CEEF"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80" w:name="_Toc100943520"/>
      <w:bookmarkStart w:id="281" w:name="_Toc52568375"/>
      <w:r>
        <w:rPr>
          <w:rFonts w:ascii="Arial" w:eastAsia="Times New Roman" w:hAnsi="Arial"/>
          <w:sz w:val="32"/>
          <w:lang w:eastAsia="ja-JP"/>
        </w:rPr>
        <w:lastRenderedPageBreak/>
        <w:t>10.16</w:t>
      </w:r>
      <w:r>
        <w:rPr>
          <w:rFonts w:ascii="Arial" w:eastAsia="Times New Roman" w:hAnsi="Arial"/>
          <w:sz w:val="32"/>
          <w:lang w:eastAsia="ja-JP"/>
        </w:rPr>
        <w:tab/>
        <w:t>Support of inter-system handover involving EN-DC or MR-DC with 5GC</w:t>
      </w:r>
      <w:bookmarkEnd w:id="280"/>
      <w:bookmarkEnd w:id="281"/>
    </w:p>
    <w:p w14:paraId="6EB7AA79"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2" w:name="_Toc100943521"/>
      <w:bookmarkStart w:id="283" w:name="_Toc52568376"/>
      <w:r>
        <w:rPr>
          <w:rFonts w:ascii="Arial" w:eastAsia="Times New Roman" w:hAnsi="Arial"/>
          <w:sz w:val="28"/>
          <w:lang w:eastAsia="ja-JP"/>
        </w:rPr>
        <w:t>10.16.1</w:t>
      </w:r>
      <w:r>
        <w:rPr>
          <w:rFonts w:ascii="Arial" w:eastAsia="Times New Roman" w:hAnsi="Arial"/>
          <w:sz w:val="28"/>
          <w:lang w:eastAsia="ja-JP"/>
        </w:rPr>
        <w:tab/>
        <w:t>General</w:t>
      </w:r>
      <w:bookmarkEnd w:id="282"/>
      <w:bookmarkEnd w:id="283"/>
    </w:p>
    <w:p w14:paraId="1713C358"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 [3] and clause 8.4.</w:t>
      </w:r>
    </w:p>
    <w:p w14:paraId="6C39C34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7F05A9D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Inter-system HO from NR to E-UTRA with EN-DC configuration is supported in this version of the specification. N26 based inter-system HO will be executed between source RAN and gNB.</w:t>
      </w:r>
    </w:p>
    <w:p w14:paraId="1750E97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with 5GC is not supported.</w:t>
      </w:r>
    </w:p>
    <w:p w14:paraId="1619E7D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w:t>
      </w:r>
      <w:r>
        <w:rPr>
          <w:rFonts w:eastAsia="Times New Roman"/>
          <w:lang w:eastAsia="zh-CN"/>
        </w:rPr>
        <w:t>with</w:t>
      </w:r>
      <w:r>
        <w:rPr>
          <w:rFonts w:eastAsia="Times New Roman"/>
          <w:lang w:eastAsia="ja-JP"/>
        </w:rPr>
        <w:t xml:space="preserve"> source gNB and the target en-gNB or the source en-gNB and the target gNB being realised within the same network entity is supported in this version of the specification as described in clause 10.16.2 and clause 10.16.3.</w:t>
      </w:r>
    </w:p>
    <w:p w14:paraId="7ADF892D"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4" w:name="_Toc52568377"/>
      <w:bookmarkStart w:id="285" w:name="_Toc100943522"/>
      <w:r>
        <w:rPr>
          <w:rFonts w:ascii="Arial" w:eastAsia="Times New Roman" w:hAnsi="Arial"/>
          <w:sz w:val="28"/>
          <w:lang w:eastAsia="ja-JP"/>
        </w:rPr>
        <w:t>10.16.2</w:t>
      </w:r>
      <w:r>
        <w:rPr>
          <w:rFonts w:ascii="Arial" w:eastAsia="Times New Roman" w:hAnsi="Arial"/>
          <w:sz w:val="28"/>
          <w:lang w:eastAsia="ja-JP"/>
        </w:rPr>
        <w:tab/>
        <w:t>Inter-system handover from EPS to 5GS with the Secondary Node used as target</w:t>
      </w:r>
      <w:bookmarkEnd w:id="284"/>
      <w:bookmarkEnd w:id="285"/>
    </w:p>
    <w:p w14:paraId="6C9E8964"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en-gNB and the target gNB are realised within the same network entity.</w:t>
      </w:r>
    </w:p>
    <w:p w14:paraId="1909BFE2"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286" w:author="ZTE [2]" w:date="2022-04-23T20:00:00Z">
        <w:r>
          <w:object w:dxaOrig="9636" w:dyaOrig="5340" w14:anchorId="15CB177E">
            <v:shape id="_x0000_i1083" type="#_x0000_t75" style="width:481.55pt;height:267.25pt" o:ole="">
              <v:imagedata r:id="rId141" o:title=""/>
            </v:shape>
            <o:OLEObject Type="Embed" ProgID="Visio.Drawing.11" ShapeID="_x0000_i1083" DrawAspect="Content" ObjectID="_1713561596" r:id="rId142"/>
          </w:object>
        </w:r>
      </w:ins>
      <w:commentRangeStart w:id="287"/>
      <w:del w:id="288" w:author="ZTE [2]" w:date="2022-04-23T19:59:00Z">
        <w:r>
          <w:rPr>
            <w:rFonts w:ascii="Arial" w:eastAsia="Times New Roman" w:hAnsi="Arial"/>
            <w:b/>
            <w:lang w:eastAsia="ja-JP"/>
          </w:rPr>
          <w:object w:dxaOrig="9615" w:dyaOrig="5325" w14:anchorId="1E0AC059">
            <v:shape id="_x0000_i1084" type="#_x0000_t75" style="width:480.95pt;height:266.7pt" o:ole="">
              <v:imagedata r:id="rId143" o:title=""/>
            </v:shape>
            <o:OLEObject Type="Embed" ProgID="Visio.Drawing.11" ShapeID="_x0000_i1084" DrawAspect="Content" ObjectID="_1713561597" r:id="rId144"/>
          </w:object>
        </w:r>
      </w:del>
      <w:commentRangeEnd w:id="287"/>
      <w:r>
        <w:commentReference w:id="287"/>
      </w:r>
    </w:p>
    <w:p w14:paraId="575F39C7"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7B38767C"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1: The (source) eNB, performing EN-DC with the (source) en-gNB triggers handover preparation including the SgNB UE X2AP ID within the Source NG-RAN to Target NG-RAN Transparent Container.</w:t>
      </w:r>
    </w:p>
    <w:p w14:paraId="1B90CD7C"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gNB infers from the received SgNB UE X2AP ID in the </w:t>
      </w:r>
      <w:r>
        <w:rPr>
          <w:rFonts w:eastAsia="SimSun"/>
          <w:i/>
          <w:iCs/>
          <w:lang w:eastAsia="zh-CN"/>
          <w:rPrChange w:id="289" w:author="ZTE [2]" w:date="2022-04-23T20:17:00Z">
            <w:rPr>
              <w:rFonts w:eastAsia="SimSun"/>
              <w:lang w:eastAsia="zh-CN"/>
            </w:rPr>
          </w:rPrChange>
        </w:rPr>
        <w:t>Handover Request</w:t>
      </w:r>
      <w:r>
        <w:rPr>
          <w:rFonts w:eastAsia="SimSun"/>
          <w:lang w:eastAsia="zh-CN"/>
        </w:rPr>
        <w:t xml:space="preserve"> message that direct data forwarding can be performed in a node-internal way.</w:t>
      </w:r>
    </w:p>
    <w:p w14:paraId="1D27DAED"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3: DL UP data is forwarded in a node-internal way for the SN terminated bearers.</w:t>
      </w:r>
    </w:p>
    <w:p w14:paraId="1D067783"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290" w:author="ZTE [2]" w:date="2022-04-23T20:17:00Z">
        <w:r>
          <w:rPr>
            <w:rFonts w:eastAsia="SimSun"/>
            <w:lang w:val="en-US" w:eastAsia="zh-CN"/>
          </w:rPr>
          <w:delText>a</w:delText>
        </w:r>
      </w:del>
      <w:ins w:id="291" w:author="ZTE [2]" w:date="2022-04-23T20:17:00Z">
        <w:r>
          <w:rPr>
            <w:rFonts w:eastAsia="SimSun" w:hint="eastAsia"/>
            <w:lang w:val="en-US" w:eastAsia="zh-CN"/>
          </w:rPr>
          <w:t>A</w:t>
        </w:r>
      </w:ins>
      <w:r>
        <w:rPr>
          <w:rFonts w:eastAsia="SimSun"/>
          <w:lang w:eastAsia="zh-CN"/>
        </w:rPr>
        <w:t>fter the end marker has arrived from the SGW, the (target) gNB processes UP data from the UPF.</w:t>
      </w:r>
    </w:p>
    <w:p w14:paraId="1C23A606"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2" w:name="_Toc100943523"/>
      <w:bookmarkStart w:id="293" w:name="_Toc52568378"/>
      <w:r>
        <w:rPr>
          <w:rFonts w:ascii="Arial" w:eastAsia="Times New Roman" w:hAnsi="Arial"/>
          <w:sz w:val="28"/>
          <w:lang w:eastAsia="ja-JP"/>
        </w:rPr>
        <w:lastRenderedPageBreak/>
        <w:t>10.16.3</w:t>
      </w:r>
      <w:r>
        <w:rPr>
          <w:rFonts w:ascii="Arial" w:eastAsia="Times New Roman" w:hAnsi="Arial"/>
          <w:sz w:val="28"/>
          <w:lang w:eastAsia="ja-JP"/>
        </w:rPr>
        <w:tab/>
        <w:t>Inter-system handover from 5GS to EPS with the Source Node used as target Secondary Node</w:t>
      </w:r>
      <w:bookmarkEnd w:id="292"/>
      <w:bookmarkEnd w:id="293"/>
    </w:p>
    <w:p w14:paraId="1EA4E7F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gNB and the target en-gNB are realised within the same network entity.</w:t>
      </w:r>
    </w:p>
    <w:p w14:paraId="37636930" w14:textId="77777777" w:rsidR="003D355B" w:rsidRDefault="00487452">
      <w:pPr>
        <w:keepNext/>
        <w:keepLines/>
        <w:overflowPunct w:val="0"/>
        <w:autoSpaceDE w:val="0"/>
        <w:autoSpaceDN w:val="0"/>
        <w:adjustRightInd w:val="0"/>
        <w:spacing w:before="60"/>
        <w:jc w:val="center"/>
        <w:textAlignment w:val="baseline"/>
        <w:rPr>
          <w:rFonts w:ascii="Arial" w:eastAsia="SimSun" w:hAnsi="Arial"/>
          <w:b/>
          <w:lang w:eastAsia="zh-CN"/>
        </w:rPr>
      </w:pPr>
      <w:ins w:id="294" w:author="ZTE [2]" w:date="2022-04-23T20:15:00Z">
        <w:r>
          <w:object w:dxaOrig="9282" w:dyaOrig="5097" w14:anchorId="4CC12845">
            <v:shape id="_x0000_i1085" type="#_x0000_t75" style="width:464.25pt;height:255.15pt" o:ole="">
              <v:imagedata r:id="rId145" o:title=""/>
            </v:shape>
            <o:OLEObject Type="Embed" ProgID="Visio.Drawing.11" ShapeID="_x0000_i1085" DrawAspect="Content" ObjectID="_1713561598" r:id="rId146"/>
          </w:object>
        </w:r>
      </w:ins>
      <w:commentRangeStart w:id="295"/>
      <w:del w:id="296" w:author="ZTE [2]" w:date="2022-04-23T20:15:00Z">
        <w:r>
          <w:rPr>
            <w:rFonts w:ascii="Arial" w:eastAsia="Times New Roman" w:hAnsi="Arial"/>
            <w:b/>
            <w:lang w:eastAsia="ja-JP"/>
          </w:rPr>
          <w:object w:dxaOrig="9270" w:dyaOrig="5085" w14:anchorId="03FCE993">
            <v:shape id="_x0000_i1086" type="#_x0000_t75" style="width:463.7pt;height:254.6pt" o:ole="">
              <v:imagedata r:id="rId147" o:title=""/>
            </v:shape>
            <o:OLEObject Type="Embed" ProgID="Visio.Drawing.11" ShapeID="_x0000_i1086" DrawAspect="Content" ObjectID="_1713561599" r:id="rId148"/>
          </w:object>
        </w:r>
      </w:del>
      <w:commentRangeEnd w:id="295"/>
      <w:r>
        <w:commentReference w:id="295"/>
      </w:r>
    </w:p>
    <w:p w14:paraId="405479B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03CDC02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gNB triggers handover preparation phase including in the Source eNB to Target eNB Transparent Container the Source NG-RAN node ID and the RAN UE NGAP ID.</w:t>
      </w:r>
    </w:p>
    <w:p w14:paraId="0750DF1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receives the Source NG-RAN node ID and the RAN UE NGAP ID in the Source eNB to Target eNB Transparent Container.</w:t>
      </w:r>
    </w:p>
    <w:p w14:paraId="448AA60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 xml:space="preserve">3.-4. The X2AP SgNB Addition procedure is performed towards the (target) en-gNB indicated in the Source NG-RAN node ID received in step 2. The eNB includes the RAN UE NGAP ID received in step 2 in the </w:t>
      </w:r>
      <w:r>
        <w:rPr>
          <w:rFonts w:eastAsia="Times New Roman"/>
          <w:i/>
          <w:iCs/>
          <w:lang w:eastAsia="ja-JP"/>
          <w:rPrChange w:id="297" w:author="ZTE [2]" w:date="2022-04-23T20:17:00Z">
            <w:rPr>
              <w:rFonts w:eastAsia="Times New Roman"/>
              <w:lang w:eastAsia="ja-JP"/>
            </w:rPr>
          </w:rPrChange>
        </w:rPr>
        <w:t>X2 SgNB Addition Request</w:t>
      </w:r>
      <w:r>
        <w:rPr>
          <w:rFonts w:eastAsia="Times New Roman"/>
          <w:lang w:eastAsia="ja-JP"/>
        </w:rPr>
        <w:t xml:space="preserve"> message.</w:t>
      </w:r>
    </w:p>
    <w:p w14:paraId="160F66D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 proceeds.</w:t>
      </w:r>
    </w:p>
    <w:p w14:paraId="67E9A80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09DF6DBC" w14:textId="77777777" w:rsidR="003D355B" w:rsidRDefault="003D355B"/>
    <w:sectPr w:rsidR="003D355B">
      <w:headerReference w:type="even" r:id="rId149"/>
      <w:headerReference w:type="default" r:id="rId150"/>
      <w:headerReference w:type="first" r:id="rId151"/>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6" w:author="ZTE [2]" w:date="2022-04-23T16:23:00Z" w:initials="ZMJ">
    <w:p w14:paraId="3BA12C6E" w14:textId="77777777" w:rsidR="003A3659" w:rsidRDefault="003A3659">
      <w:pPr>
        <w:pStyle w:val="CommentText"/>
      </w:pPr>
      <w:r>
        <w:rPr>
          <w:lang w:eastAsia="zh-CN"/>
        </w:rPr>
        <w:t>Fix the signalling name in step 9 and 12</w:t>
      </w:r>
    </w:p>
  </w:comment>
  <w:comment w:id="50" w:author="ZTE [2]" w:date="2022-04-23T16:28:00Z" w:initials="ZMJ">
    <w:p w14:paraId="5A3C7AF0" w14:textId="5DC67495" w:rsidR="003A3659" w:rsidRDefault="003A3659">
      <w:pPr>
        <w:pStyle w:val="CommentText"/>
        <w:rPr>
          <w:noProof/>
          <w:lang w:val="en-US" w:eastAsia="zh-CN"/>
        </w:rPr>
      </w:pPr>
      <w:r>
        <w:rPr>
          <w:rFonts w:hint="eastAsia"/>
          <w:lang w:val="en-US" w:eastAsia="zh-CN"/>
        </w:rPr>
        <w:t>SNStatus Transfer -&gt; SN Status Transfer</w:t>
      </w:r>
    </w:p>
    <w:p w14:paraId="21735C29" w14:textId="77777777" w:rsidR="003A3659" w:rsidRDefault="003A3659">
      <w:pPr>
        <w:pStyle w:val="CommentText"/>
        <w:rPr>
          <w:lang w:val="en-US" w:eastAsia="zh-CN"/>
        </w:rPr>
      </w:pPr>
      <w:r>
        <w:rPr>
          <w:noProof/>
          <w:lang w:val="en-US" w:eastAsia="zh-CN"/>
        </w:rPr>
        <w:t>Secondary RAT Data Volume Report -&gt; Secondary RAT Data Usage Report</w:t>
      </w:r>
    </w:p>
  </w:comment>
  <w:comment w:id="53" w:author="ZTE [2]" w:date="2022-04-23T16:32:00Z" w:initials="ZMJ">
    <w:p w14:paraId="22F13309" w14:textId="0AE059D4" w:rsidR="003A3659" w:rsidRDefault="003A3659">
      <w:pPr>
        <w:pStyle w:val="CommentText"/>
        <w:rPr>
          <w:lang w:val="en-US" w:eastAsia="zh-CN"/>
        </w:rPr>
      </w:pPr>
      <w:r>
        <w:rPr>
          <w:rFonts w:hint="eastAsia"/>
          <w:lang w:val="en-US" w:eastAsia="zh-CN"/>
        </w:rPr>
        <w:t>SNstatus Transfer -&gt; SN Status Transfer</w:t>
      </w:r>
    </w:p>
  </w:comment>
  <w:comment w:id="69" w:author="ZTE [2]" w:date="2022-04-23T16:38:00Z" w:initials="ZMJ">
    <w:p w14:paraId="37C7615E" w14:textId="7292C8AA" w:rsidR="003A3659" w:rsidRDefault="003A3659">
      <w:pPr>
        <w:pStyle w:val="CommentText"/>
        <w:rPr>
          <w:noProof/>
          <w:lang w:val="en-US" w:eastAsia="zh-CN"/>
        </w:rPr>
      </w:pPr>
      <w:r>
        <w:rPr>
          <w:rFonts w:hint="eastAsia"/>
          <w:lang w:val="en-US" w:eastAsia="zh-CN"/>
        </w:rPr>
        <w:t>SNStatusTransfer -&gt; SN Status Transfer</w:t>
      </w:r>
    </w:p>
    <w:p w14:paraId="04291261" w14:textId="199D1C51" w:rsidR="003A3659" w:rsidRDefault="003A3659">
      <w:pPr>
        <w:pStyle w:val="CommentText"/>
        <w:rPr>
          <w:lang w:val="en-US" w:eastAsia="zh-CN"/>
        </w:rPr>
      </w:pPr>
      <w:r>
        <w:rPr>
          <w:noProof/>
          <w:lang w:val="en-US" w:eastAsia="zh-CN"/>
        </w:rPr>
        <w:t>Secondary RAT Data Volume Report -&gt; Secondary RAT Data Usage Report</w:t>
      </w:r>
    </w:p>
  </w:comment>
  <w:comment w:id="72" w:author="ZTE [2]" w:date="2022-04-23T16:40:00Z" w:initials="ZMJ">
    <w:p w14:paraId="4E7168FE" w14:textId="77777777" w:rsidR="003A3659" w:rsidRDefault="003A3659">
      <w:pPr>
        <w:pStyle w:val="CommentText"/>
        <w:rPr>
          <w:lang w:val="en-US" w:eastAsia="zh-CN"/>
        </w:rPr>
      </w:pPr>
      <w:r>
        <w:rPr>
          <w:rFonts w:hint="eastAsia"/>
          <w:lang w:val="en-US" w:eastAsia="zh-CN"/>
        </w:rPr>
        <w:t>RRCConnectionReconfiguration -&gt; RRC reconfiguration</w:t>
      </w:r>
    </w:p>
    <w:p w14:paraId="22062F81" w14:textId="77777777" w:rsidR="003A3659" w:rsidRDefault="003A3659">
      <w:pPr>
        <w:pStyle w:val="CommentText"/>
        <w:rPr>
          <w:lang w:val="en-US" w:eastAsia="zh-CN"/>
        </w:rPr>
      </w:pPr>
      <w:r>
        <w:rPr>
          <w:rFonts w:hint="eastAsia"/>
          <w:lang w:val="en-US" w:eastAsia="zh-CN"/>
        </w:rPr>
        <w:t>RRCConnectionReconfigurationComplete -&gt; RRC reconfiguration complete</w:t>
      </w:r>
    </w:p>
    <w:p w14:paraId="451C6B8F" w14:textId="77777777" w:rsidR="003A3659" w:rsidRDefault="003A3659">
      <w:pPr>
        <w:pStyle w:val="CommentText"/>
        <w:rPr>
          <w:lang w:val="en-US" w:eastAsia="zh-CN"/>
        </w:rPr>
      </w:pPr>
      <w:r>
        <w:rPr>
          <w:rFonts w:hint="eastAsia"/>
          <w:lang w:val="en-US" w:eastAsia="zh-CN"/>
        </w:rPr>
        <w:t>SNStatus Transfer -&gt; SN Status Transfer</w:t>
      </w:r>
    </w:p>
  </w:comment>
  <w:comment w:id="97" w:author="ZTE [2]" w:date="2022-04-23T16:46:00Z" w:initials="ZMJ">
    <w:p w14:paraId="2D5609A8" w14:textId="77777777" w:rsidR="003A3659" w:rsidRDefault="003A3659">
      <w:pPr>
        <w:pStyle w:val="CommentText"/>
        <w:rPr>
          <w:lang w:val="en-US" w:eastAsia="zh-CN"/>
        </w:rPr>
      </w:pPr>
      <w:r>
        <w:rPr>
          <w:rFonts w:hint="eastAsia"/>
          <w:lang w:val="en-US" w:eastAsia="zh-CN"/>
        </w:rPr>
        <w:t>RRCConnectionReconfiguration -&gt; RRC reconfiguration</w:t>
      </w:r>
    </w:p>
    <w:p w14:paraId="5DC07F85" w14:textId="77777777" w:rsidR="003A3659" w:rsidRDefault="003A3659">
      <w:pPr>
        <w:pStyle w:val="CommentText"/>
      </w:pPr>
      <w:r>
        <w:rPr>
          <w:rFonts w:hint="eastAsia"/>
          <w:lang w:val="en-US" w:eastAsia="zh-CN"/>
        </w:rPr>
        <w:t>RRCConnectionReconfigurationComplete -&gt; RRC reconfiguration complete</w:t>
      </w:r>
    </w:p>
  </w:comment>
  <w:comment w:id="100" w:author="ZTE [2]" w:date="2022-04-23T16:49:00Z" w:initials="ZMJ">
    <w:p w14:paraId="75475F6B" w14:textId="77777777" w:rsidR="003A3659" w:rsidRDefault="003A3659">
      <w:pPr>
        <w:pStyle w:val="CommentText"/>
      </w:pPr>
      <w:r>
        <w:rPr>
          <w:rFonts w:hint="eastAsia"/>
        </w:rPr>
        <w:t>RRCConnectionReconfiguration -&gt; RRC reconfiguration</w:t>
      </w:r>
    </w:p>
    <w:p w14:paraId="49F1534A" w14:textId="77777777" w:rsidR="003A3659" w:rsidRDefault="003A3659">
      <w:pPr>
        <w:pStyle w:val="CommentText"/>
      </w:pPr>
      <w:r>
        <w:rPr>
          <w:rFonts w:hint="eastAsia"/>
        </w:rPr>
        <w:t>RRCConnectionReconfigurationComplete -&gt; RRC reconfiguration complete</w:t>
      </w:r>
    </w:p>
  </w:comment>
  <w:comment w:id="118" w:author="ZTE [2]" w:date="2022-04-23T17:20:00Z" w:initials="ZMJ">
    <w:p w14:paraId="3EB5259A" w14:textId="77777777" w:rsidR="003A3659" w:rsidRDefault="003A3659">
      <w:pPr>
        <w:pStyle w:val="CommentText"/>
      </w:pPr>
      <w:r>
        <w:rPr>
          <w:rFonts w:hint="eastAsia"/>
        </w:rPr>
        <w:t>RRCConnectionReconfiguration -&gt; RRC reconfiguration</w:t>
      </w:r>
    </w:p>
    <w:p w14:paraId="31206E52" w14:textId="77777777" w:rsidR="003A3659" w:rsidRDefault="003A3659">
      <w:pPr>
        <w:pStyle w:val="CommentText"/>
      </w:pPr>
      <w:r>
        <w:rPr>
          <w:rFonts w:hint="eastAsia"/>
        </w:rPr>
        <w:t>RRCConnectionReconfigurationComplete -&gt; RRC reconfiguration complete</w:t>
      </w:r>
    </w:p>
  </w:comment>
  <w:comment w:id="121" w:author="ZTE [2]" w:date="2022-04-23T17:30:00Z" w:initials="ZMJ">
    <w:p w14:paraId="05346C73" w14:textId="77777777" w:rsidR="003A3659" w:rsidRDefault="003A3659">
      <w:pPr>
        <w:pStyle w:val="CommentText"/>
      </w:pPr>
      <w:r>
        <w:rPr>
          <w:rFonts w:hint="eastAsia"/>
        </w:rPr>
        <w:t>RRCConnectionReconfiguration -&gt; RRC reconfiguration</w:t>
      </w:r>
    </w:p>
    <w:p w14:paraId="491D18F4" w14:textId="77777777" w:rsidR="003A3659" w:rsidRDefault="003A3659">
      <w:pPr>
        <w:pStyle w:val="CommentText"/>
      </w:pPr>
      <w:r>
        <w:rPr>
          <w:rFonts w:hint="eastAsia"/>
        </w:rPr>
        <w:t>RRCConnectionReconfigurationComplete -&gt; RRC reconfiguration complete</w:t>
      </w:r>
    </w:p>
  </w:comment>
  <w:comment w:id="145" w:author="ZTE [2]" w:date="2022-04-23T17:33:00Z" w:initials="ZMJ">
    <w:p w14:paraId="28573140" w14:textId="77777777" w:rsidR="003A3659" w:rsidRDefault="003A3659">
      <w:pPr>
        <w:pStyle w:val="CommentText"/>
        <w:rPr>
          <w:lang w:val="en-US" w:eastAsia="zh-CN"/>
        </w:rPr>
      </w:pPr>
      <w:r>
        <w:rPr>
          <w:lang w:val="en-US" w:eastAsia="zh-CN"/>
        </w:rPr>
        <w:t>RRCConnectionReconfiguration -&gt; RRC reconfiguration</w:t>
      </w:r>
    </w:p>
    <w:p w14:paraId="02740571" w14:textId="77777777" w:rsidR="003A3659" w:rsidRDefault="003A3659">
      <w:pPr>
        <w:pStyle w:val="CommentText"/>
        <w:rPr>
          <w:lang w:val="en-US" w:eastAsia="zh-CN"/>
        </w:rPr>
      </w:pPr>
      <w:r>
        <w:rPr>
          <w:lang w:val="en-US" w:eastAsia="zh-CN"/>
        </w:rPr>
        <w:t>RRCConnectionReconfigurationComplete -&gt; RRC reconfiguration complete</w:t>
      </w:r>
    </w:p>
  </w:comment>
  <w:comment w:id="162" w:author="ZTE [2]" w:date="2022-04-23T17:37:00Z" w:initials="ZMJ">
    <w:p w14:paraId="73B07C2C" w14:textId="77777777" w:rsidR="003A3659" w:rsidRDefault="003A3659">
      <w:pPr>
        <w:pStyle w:val="CommentText"/>
      </w:pPr>
      <w:r>
        <w:rPr>
          <w:rFonts w:hint="eastAsia"/>
        </w:rPr>
        <w:t>RRCConnectionReconfiguration -&gt; RRC reconfiguration</w:t>
      </w:r>
    </w:p>
    <w:p w14:paraId="0D6C7A4D" w14:textId="77777777" w:rsidR="003A3659" w:rsidRDefault="003A3659">
      <w:pPr>
        <w:pStyle w:val="CommentText"/>
      </w:pPr>
      <w:r>
        <w:rPr>
          <w:rFonts w:hint="eastAsia"/>
        </w:rPr>
        <w:t>RRCConnectionReconfigurationComplete -&gt; RRC reconfiguration complete</w:t>
      </w:r>
    </w:p>
    <w:p w14:paraId="630D53DD" w14:textId="77777777" w:rsidR="003A3659" w:rsidRDefault="003A3659">
      <w:pPr>
        <w:pStyle w:val="CommentText"/>
        <w:rPr>
          <w:lang w:val="en-US" w:eastAsia="zh-CN"/>
        </w:rPr>
      </w:pPr>
      <w:r>
        <w:rPr>
          <w:rFonts w:hint="eastAsia"/>
          <w:lang w:val="en-US" w:eastAsia="zh-CN"/>
        </w:rPr>
        <w:t>The line of 3c is changed to dashed line</w:t>
      </w:r>
    </w:p>
  </w:comment>
  <w:comment w:id="226" w:author="ZTE [2]" w:date="2022-04-23T19:20:00Z" w:initials="ZMJ">
    <w:p w14:paraId="723A282A" w14:textId="77777777" w:rsidR="003A3659" w:rsidRDefault="003A3659">
      <w:pPr>
        <w:pStyle w:val="CommentText"/>
        <w:rPr>
          <w:lang w:val="en-US" w:eastAsia="zh-CN"/>
        </w:rPr>
      </w:pPr>
      <w:r>
        <w:rPr>
          <w:rFonts w:hint="eastAsia"/>
          <w:lang w:val="en-US" w:eastAsia="zh-CN"/>
        </w:rPr>
        <w:t>RRCConnectionRelease -&gt; RRC release</w:t>
      </w:r>
    </w:p>
    <w:p w14:paraId="0E273384" w14:textId="77777777" w:rsidR="003A3659" w:rsidRDefault="003A3659">
      <w:pPr>
        <w:pStyle w:val="CommentText"/>
      </w:pPr>
      <w:r>
        <w:rPr>
          <w:rFonts w:hint="eastAsia"/>
        </w:rPr>
        <w:t>RRCConnectionReconfiguration -&gt; RRC reconfiguration</w:t>
      </w:r>
    </w:p>
    <w:p w14:paraId="6E046BEB" w14:textId="77777777" w:rsidR="003A3659" w:rsidRDefault="003A3659">
      <w:pPr>
        <w:pStyle w:val="CommentText"/>
      </w:pPr>
      <w:r>
        <w:rPr>
          <w:rFonts w:hint="eastAsia"/>
        </w:rPr>
        <w:t>RRCConnectionReconfigurationComplete -&gt; RRC reconfiguration complete</w:t>
      </w:r>
    </w:p>
  </w:comment>
  <w:comment w:id="271" w:author="Sergio Parolari10097229" w:date="2022-05-09T00:25:00Z" w:initials="SP">
    <w:p w14:paraId="34D2A445" w14:textId="77777777" w:rsidR="00683AAE" w:rsidRDefault="00683AAE" w:rsidP="00683AAE">
      <w:pPr>
        <w:pStyle w:val="CommentText"/>
        <w:rPr>
          <w:lang w:val="en-US" w:eastAsia="zh-CN"/>
        </w:rPr>
      </w:pPr>
      <w:r>
        <w:rPr>
          <w:rStyle w:val="CommentReference"/>
        </w:rPr>
        <w:annotationRef/>
      </w:r>
      <w:r>
        <w:rPr>
          <w:lang w:val="en-US" w:eastAsia="zh-CN"/>
        </w:rPr>
        <w:t>RRCConnectionReconfiguration -&gt; RRC reconfiguration</w:t>
      </w:r>
    </w:p>
    <w:p w14:paraId="5D32ECB3" w14:textId="0FF4C236" w:rsidR="00683AAE" w:rsidRDefault="00683AAE" w:rsidP="00683AAE">
      <w:pPr>
        <w:pStyle w:val="CommentText"/>
      </w:pPr>
      <w:r>
        <w:rPr>
          <w:lang w:val="en-US" w:eastAsia="zh-CN"/>
        </w:rPr>
        <w:t>RRCConnectionReconfigurationComplete -&gt; RRC reconfiguration complete</w:t>
      </w:r>
    </w:p>
  </w:comment>
  <w:comment w:id="274" w:author="Sergio Parolari10097229" w:date="2022-05-09T00:25:00Z" w:initials="SP">
    <w:p w14:paraId="14470CD6" w14:textId="77777777" w:rsidR="00683AAE" w:rsidRDefault="00683AAE" w:rsidP="00683AAE">
      <w:pPr>
        <w:pStyle w:val="CommentText"/>
        <w:rPr>
          <w:lang w:val="en-US" w:eastAsia="zh-CN"/>
        </w:rPr>
      </w:pPr>
      <w:r>
        <w:rPr>
          <w:rStyle w:val="CommentReference"/>
        </w:rPr>
        <w:annotationRef/>
      </w:r>
      <w:r>
        <w:rPr>
          <w:lang w:val="en-US" w:eastAsia="zh-CN"/>
        </w:rPr>
        <w:t>RRCConnectionReconfiguration -&gt; RRC reconfiguration</w:t>
      </w:r>
    </w:p>
    <w:p w14:paraId="3BCB4E9C" w14:textId="04C41ED3" w:rsidR="00683AAE" w:rsidRDefault="00683AAE" w:rsidP="00683AAE">
      <w:pPr>
        <w:pStyle w:val="CommentText"/>
      </w:pPr>
      <w:r>
        <w:rPr>
          <w:lang w:val="en-US" w:eastAsia="zh-CN"/>
        </w:rPr>
        <w:t>RRCConnectionReconfigurationComplete -&gt; RRC reconfiguration complete</w:t>
      </w:r>
    </w:p>
  </w:comment>
  <w:comment w:id="278" w:author="ZTE [2]" w:date="2022-04-23T19:34:00Z" w:initials="ZMJ">
    <w:p w14:paraId="6E2D5A66" w14:textId="77777777" w:rsidR="003A3659" w:rsidRDefault="003A3659">
      <w:pPr>
        <w:pStyle w:val="CommentText"/>
        <w:rPr>
          <w:lang w:val="en-US" w:eastAsia="zh-CN"/>
        </w:rPr>
      </w:pPr>
      <w:r>
        <w:rPr>
          <w:rFonts w:hint="eastAsia"/>
          <w:lang w:val="en-US" w:eastAsia="zh-CN"/>
        </w:rPr>
        <w:t>Unify the style of figure</w:t>
      </w:r>
    </w:p>
  </w:comment>
  <w:comment w:id="287" w:author="ZTE [2]" w:date="2022-04-23T20:00:00Z" w:initials="ZMJ">
    <w:p w14:paraId="74373A0F" w14:textId="77777777" w:rsidR="003A3659" w:rsidRDefault="003A3659">
      <w:pPr>
        <w:pStyle w:val="CommentText"/>
        <w:rPr>
          <w:lang w:val="en-US" w:eastAsia="zh-CN"/>
        </w:rPr>
      </w:pPr>
      <w:r>
        <w:rPr>
          <w:rFonts w:hint="eastAsia"/>
        </w:rPr>
        <w:t xml:space="preserve">RRCConnectionReconfiguration -&gt; </w:t>
      </w:r>
      <w:r>
        <w:rPr>
          <w:rFonts w:eastAsia="SimSun"/>
          <w:lang w:val="en-US" w:eastAsia="zh-CN"/>
        </w:rPr>
        <w:t>MobilityFromEUTRACommand</w:t>
      </w:r>
      <w:r>
        <w:rPr>
          <w:rFonts w:eastAsia="SimSun" w:hint="eastAsia"/>
          <w:lang w:val="en-US" w:eastAsia="zh-CN"/>
        </w:rPr>
        <w:t xml:space="preserve"> (carry </w:t>
      </w:r>
      <w:r>
        <w:rPr>
          <w:rFonts w:hint="eastAsia"/>
        </w:rPr>
        <w:t>RRC</w:t>
      </w:r>
      <w:r>
        <w:rPr>
          <w:rFonts w:hint="eastAsia"/>
          <w:lang w:val="en-US" w:eastAsia="zh-CN"/>
        </w:rPr>
        <w:t>R</w:t>
      </w:r>
      <w:r>
        <w:rPr>
          <w:rFonts w:hint="eastAsia"/>
        </w:rPr>
        <w:t>econfiguration</w:t>
      </w:r>
      <w:r>
        <w:rPr>
          <w:rFonts w:hint="eastAsia"/>
          <w:lang w:val="en-US" w:eastAsia="zh-CN"/>
        </w:rPr>
        <w:t>)</w:t>
      </w:r>
    </w:p>
    <w:p w14:paraId="22B41206" w14:textId="77777777" w:rsidR="003A3659" w:rsidRDefault="003A3659">
      <w:pPr>
        <w:pStyle w:val="CommentText"/>
        <w:rPr>
          <w:lang w:val="en-US" w:eastAsia="zh-CN"/>
        </w:rPr>
      </w:pPr>
      <w:r>
        <w:rPr>
          <w:rFonts w:hint="eastAsia"/>
          <w:lang w:val="en-US" w:eastAsia="zh-CN"/>
        </w:rPr>
        <w:t>RRCConnectionReconfigurationComplete -&gt; RRCReconfigurationComplete</w:t>
      </w:r>
    </w:p>
  </w:comment>
  <w:comment w:id="295" w:author="ZTE [2]" w:date="2022-04-23T20:15:00Z" w:initials="ZMJ">
    <w:p w14:paraId="70E11C09" w14:textId="77777777" w:rsidR="003A3659" w:rsidRDefault="003A3659">
      <w:pPr>
        <w:pStyle w:val="CommentText"/>
        <w:rPr>
          <w:rFonts w:eastAsia="SimSun"/>
          <w:iCs/>
          <w:lang w:val="en-US" w:eastAsia="zh-CN"/>
        </w:rPr>
      </w:pPr>
      <w:r>
        <w:rPr>
          <w:rFonts w:hint="eastAsia"/>
        </w:rPr>
        <w:t>RRCConnectionReconfiguration -&gt;</w:t>
      </w:r>
      <w:r>
        <w:rPr>
          <w:rFonts w:hint="eastAsia"/>
          <w:lang w:val="en-US" w:eastAsia="zh-CN"/>
        </w:rPr>
        <w:t xml:space="preserve"> </w:t>
      </w:r>
      <w:r>
        <w:rPr>
          <w:iCs/>
        </w:rPr>
        <w:t>MobilityFromNRCommand</w:t>
      </w:r>
      <w:r>
        <w:rPr>
          <w:rFonts w:eastAsia="SimSun" w:hint="eastAsia"/>
          <w:iCs/>
          <w:lang w:val="en-US" w:eastAsia="zh-CN"/>
        </w:rPr>
        <w:t xml:space="preserve"> </w:t>
      </w:r>
    </w:p>
    <w:p w14:paraId="470B559E" w14:textId="77777777" w:rsidR="003A3659" w:rsidRDefault="003A3659">
      <w:pPr>
        <w:pStyle w:val="CommentText"/>
        <w:rPr>
          <w:lang w:val="en-US" w:eastAsia="zh-CN"/>
        </w:rPr>
      </w:pPr>
      <w:r>
        <w:rPr>
          <w:rFonts w:eastAsia="SimSun" w:hint="eastAsia"/>
          <w:iCs/>
          <w:lang w:val="en-US" w:eastAsia="zh-CN"/>
        </w:rPr>
        <w:t>(carry RRCConnectionReconfiguration)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A12C6E" w15:done="0"/>
  <w15:commentEx w15:paraId="21735C29" w15:done="0"/>
  <w15:commentEx w15:paraId="22F13309" w15:done="0"/>
  <w15:commentEx w15:paraId="04291261" w15:done="0"/>
  <w15:commentEx w15:paraId="451C6B8F" w15:done="0"/>
  <w15:commentEx w15:paraId="5DC07F85" w15:done="0"/>
  <w15:commentEx w15:paraId="49F1534A" w15:done="0"/>
  <w15:commentEx w15:paraId="31206E52" w15:done="0"/>
  <w15:commentEx w15:paraId="491D18F4" w15:done="0"/>
  <w15:commentEx w15:paraId="02740571" w15:done="0"/>
  <w15:commentEx w15:paraId="630D53DD" w15:done="0"/>
  <w15:commentEx w15:paraId="6E046BEB" w15:done="0"/>
  <w15:commentEx w15:paraId="5D32ECB3" w15:done="0"/>
  <w15:commentEx w15:paraId="3BCB4E9C" w15:done="0"/>
  <w15:commentEx w15:paraId="6E2D5A66" w15:done="0"/>
  <w15:commentEx w15:paraId="22B41206" w15:done="0"/>
  <w15:commentEx w15:paraId="470B559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5A025B" w14:textId="77777777" w:rsidR="00781A01" w:rsidRDefault="00781A01">
      <w:pPr>
        <w:spacing w:after="0" w:line="240" w:lineRule="auto"/>
      </w:pPr>
      <w:r>
        <w:separator/>
      </w:r>
    </w:p>
  </w:endnote>
  <w:endnote w:type="continuationSeparator" w:id="0">
    <w:p w14:paraId="22D4F8D1" w14:textId="77777777" w:rsidR="00781A01" w:rsidRDefault="00781A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default"/>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805C6D" w14:textId="77777777" w:rsidR="00781A01" w:rsidRDefault="00781A01">
      <w:pPr>
        <w:spacing w:after="0" w:line="240" w:lineRule="auto"/>
      </w:pPr>
      <w:r>
        <w:separator/>
      </w:r>
    </w:p>
  </w:footnote>
  <w:footnote w:type="continuationSeparator" w:id="0">
    <w:p w14:paraId="66436AE9" w14:textId="77777777" w:rsidR="00781A01" w:rsidRDefault="00781A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E7097" w14:textId="77777777" w:rsidR="003A3659" w:rsidRDefault="003A3659">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3E65C" w14:textId="77777777" w:rsidR="003A3659" w:rsidRDefault="003A365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8ADE25" w14:textId="77777777" w:rsidR="003A3659" w:rsidRDefault="003A3659">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EDB8E" w14:textId="77777777" w:rsidR="003A3659" w:rsidRDefault="003A36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rson w15:author="Sergio Parolari10097229">
    <w15:presenceInfo w15:providerId="AD" w15:userId="S-1-5-21-3250579939-626067488-4216368596-16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A6394"/>
    <w:rsid w:val="000A78ED"/>
    <w:rsid w:val="000B7FED"/>
    <w:rsid w:val="000C038A"/>
    <w:rsid w:val="000C6598"/>
    <w:rsid w:val="000D44B3"/>
    <w:rsid w:val="00106E68"/>
    <w:rsid w:val="00132946"/>
    <w:rsid w:val="00145D43"/>
    <w:rsid w:val="00155A25"/>
    <w:rsid w:val="00192C46"/>
    <w:rsid w:val="001A08B3"/>
    <w:rsid w:val="001A2CA0"/>
    <w:rsid w:val="001A7B60"/>
    <w:rsid w:val="001B52F0"/>
    <w:rsid w:val="001B7A65"/>
    <w:rsid w:val="001E41F3"/>
    <w:rsid w:val="00225819"/>
    <w:rsid w:val="002503FF"/>
    <w:rsid w:val="0026004D"/>
    <w:rsid w:val="002640DD"/>
    <w:rsid w:val="00275D12"/>
    <w:rsid w:val="00284FEB"/>
    <w:rsid w:val="002860C4"/>
    <w:rsid w:val="0028753B"/>
    <w:rsid w:val="002B5741"/>
    <w:rsid w:val="002B6593"/>
    <w:rsid w:val="002E472E"/>
    <w:rsid w:val="00305409"/>
    <w:rsid w:val="003550C0"/>
    <w:rsid w:val="003609EF"/>
    <w:rsid w:val="0036133D"/>
    <w:rsid w:val="0036231A"/>
    <w:rsid w:val="0036388A"/>
    <w:rsid w:val="00374DD4"/>
    <w:rsid w:val="003845A6"/>
    <w:rsid w:val="003A3659"/>
    <w:rsid w:val="003D355B"/>
    <w:rsid w:val="003E1A36"/>
    <w:rsid w:val="00410371"/>
    <w:rsid w:val="004242F1"/>
    <w:rsid w:val="00456BC4"/>
    <w:rsid w:val="004726F3"/>
    <w:rsid w:val="00487452"/>
    <w:rsid w:val="004B4E0A"/>
    <w:rsid w:val="004B75B7"/>
    <w:rsid w:val="004E1F72"/>
    <w:rsid w:val="00510032"/>
    <w:rsid w:val="00514110"/>
    <w:rsid w:val="0051580D"/>
    <w:rsid w:val="005411CB"/>
    <w:rsid w:val="00547111"/>
    <w:rsid w:val="00592D74"/>
    <w:rsid w:val="005E2C44"/>
    <w:rsid w:val="005E3379"/>
    <w:rsid w:val="00612C94"/>
    <w:rsid w:val="00621188"/>
    <w:rsid w:val="006257ED"/>
    <w:rsid w:val="00665C47"/>
    <w:rsid w:val="00683AAE"/>
    <w:rsid w:val="00695808"/>
    <w:rsid w:val="006B46FB"/>
    <w:rsid w:val="006E2118"/>
    <w:rsid w:val="006E21FB"/>
    <w:rsid w:val="006F65C8"/>
    <w:rsid w:val="00703A72"/>
    <w:rsid w:val="007176FF"/>
    <w:rsid w:val="00731243"/>
    <w:rsid w:val="007542AB"/>
    <w:rsid w:val="00767917"/>
    <w:rsid w:val="00781A01"/>
    <w:rsid w:val="00792342"/>
    <w:rsid w:val="007977A8"/>
    <w:rsid w:val="007A3B68"/>
    <w:rsid w:val="007A60A8"/>
    <w:rsid w:val="007B512A"/>
    <w:rsid w:val="007C2097"/>
    <w:rsid w:val="007C58B3"/>
    <w:rsid w:val="007C651B"/>
    <w:rsid w:val="007D6A07"/>
    <w:rsid w:val="007F26B5"/>
    <w:rsid w:val="007F7259"/>
    <w:rsid w:val="008040A8"/>
    <w:rsid w:val="008279FA"/>
    <w:rsid w:val="008413FF"/>
    <w:rsid w:val="008626E7"/>
    <w:rsid w:val="00870EE7"/>
    <w:rsid w:val="008734C8"/>
    <w:rsid w:val="008863B9"/>
    <w:rsid w:val="00894F32"/>
    <w:rsid w:val="008A45A6"/>
    <w:rsid w:val="008B530D"/>
    <w:rsid w:val="008F3789"/>
    <w:rsid w:val="008F4B67"/>
    <w:rsid w:val="008F686C"/>
    <w:rsid w:val="009148DE"/>
    <w:rsid w:val="00941E30"/>
    <w:rsid w:val="00942D69"/>
    <w:rsid w:val="00976E4A"/>
    <w:rsid w:val="009777D9"/>
    <w:rsid w:val="00980E11"/>
    <w:rsid w:val="00986CB0"/>
    <w:rsid w:val="00991B88"/>
    <w:rsid w:val="009A5753"/>
    <w:rsid w:val="009A579D"/>
    <w:rsid w:val="009C7A9C"/>
    <w:rsid w:val="009E3297"/>
    <w:rsid w:val="009F734F"/>
    <w:rsid w:val="00A05008"/>
    <w:rsid w:val="00A246B6"/>
    <w:rsid w:val="00A25BA2"/>
    <w:rsid w:val="00A47E70"/>
    <w:rsid w:val="00A50CF0"/>
    <w:rsid w:val="00A7671C"/>
    <w:rsid w:val="00A931C3"/>
    <w:rsid w:val="00AA2CBC"/>
    <w:rsid w:val="00AC5820"/>
    <w:rsid w:val="00AD1CD8"/>
    <w:rsid w:val="00AF658B"/>
    <w:rsid w:val="00B16800"/>
    <w:rsid w:val="00B258BB"/>
    <w:rsid w:val="00B5364B"/>
    <w:rsid w:val="00B61622"/>
    <w:rsid w:val="00B67B97"/>
    <w:rsid w:val="00B76C5E"/>
    <w:rsid w:val="00B968C8"/>
    <w:rsid w:val="00BA3EC5"/>
    <w:rsid w:val="00BA51D9"/>
    <w:rsid w:val="00BB5DFC"/>
    <w:rsid w:val="00BC0C69"/>
    <w:rsid w:val="00BD279D"/>
    <w:rsid w:val="00BD6BB8"/>
    <w:rsid w:val="00BE1D39"/>
    <w:rsid w:val="00C46C8F"/>
    <w:rsid w:val="00C66BA2"/>
    <w:rsid w:val="00C85655"/>
    <w:rsid w:val="00C95985"/>
    <w:rsid w:val="00CA3D88"/>
    <w:rsid w:val="00CC5026"/>
    <w:rsid w:val="00CC68D0"/>
    <w:rsid w:val="00CC77C6"/>
    <w:rsid w:val="00D03F9A"/>
    <w:rsid w:val="00D06D51"/>
    <w:rsid w:val="00D24991"/>
    <w:rsid w:val="00D50255"/>
    <w:rsid w:val="00D66520"/>
    <w:rsid w:val="00D922A8"/>
    <w:rsid w:val="00D9716F"/>
    <w:rsid w:val="00DB0ABE"/>
    <w:rsid w:val="00DE34CF"/>
    <w:rsid w:val="00DF14A9"/>
    <w:rsid w:val="00DF79F3"/>
    <w:rsid w:val="00E13F3D"/>
    <w:rsid w:val="00E34898"/>
    <w:rsid w:val="00E96390"/>
    <w:rsid w:val="00EA55B5"/>
    <w:rsid w:val="00EB09B7"/>
    <w:rsid w:val="00EE7D7C"/>
    <w:rsid w:val="00EF2A72"/>
    <w:rsid w:val="00F25D98"/>
    <w:rsid w:val="00F300FB"/>
    <w:rsid w:val="00F77426"/>
    <w:rsid w:val="00FB4B49"/>
    <w:rsid w:val="00FB6386"/>
    <w:rsid w:val="0ED147BF"/>
    <w:rsid w:val="0EE23E17"/>
    <w:rsid w:val="125B6889"/>
    <w:rsid w:val="13C6118B"/>
    <w:rsid w:val="13FD5C5E"/>
    <w:rsid w:val="19A56E18"/>
    <w:rsid w:val="1AE401BD"/>
    <w:rsid w:val="1BE95B4A"/>
    <w:rsid w:val="27785FCB"/>
    <w:rsid w:val="2B1F1D03"/>
    <w:rsid w:val="320E13F9"/>
    <w:rsid w:val="34DE7340"/>
    <w:rsid w:val="3CE464E1"/>
    <w:rsid w:val="4331517A"/>
    <w:rsid w:val="4C2C40D4"/>
    <w:rsid w:val="4D1F1B41"/>
    <w:rsid w:val="52EB7CA2"/>
    <w:rsid w:val="54045CBB"/>
    <w:rsid w:val="5814342A"/>
    <w:rsid w:val="5B173426"/>
    <w:rsid w:val="5EA0663A"/>
    <w:rsid w:val="62C71FC6"/>
    <w:rsid w:val="63E9562A"/>
    <w:rsid w:val="65046CB9"/>
    <w:rsid w:val="6BE64151"/>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878E1B6-EAC3-40EE-A2E0-C174FB92C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3659"/>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styleId="Revision">
    <w:name w:val="Revision"/>
    <w:hidden/>
    <w:uiPriority w:val="99"/>
    <w:semiHidden/>
    <w:rsid w:val="003845A6"/>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rsid w:val="003845A6"/>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microsoft.com/office/2011/relationships/commentsExtended" Target="commentsExtended.xml"/><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oleObject" Target="embeddings/oleObject33.bin"/><Relationship Id="rId138" Type="http://schemas.openxmlformats.org/officeDocument/2006/relationships/oleObject" Target="embeddings/oleObject59.bin"/><Relationship Id="rId107" Type="http://schemas.openxmlformats.org/officeDocument/2006/relationships/image" Target="media/image48.emf"/><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oleObject" Target="embeddings/oleObject55.bin"/><Relationship Id="rId149" Type="http://schemas.openxmlformats.org/officeDocument/2006/relationships/header" Target="header2.xml"/><Relationship Id="rId5" Type="http://schemas.openxmlformats.org/officeDocument/2006/relationships/styles" Target="styles.xml"/><Relationship Id="rId95" Type="http://schemas.openxmlformats.org/officeDocument/2006/relationships/image" Target="media/image42.e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oleObject27.bin"/><Relationship Id="rId113" Type="http://schemas.openxmlformats.org/officeDocument/2006/relationships/image" Target="media/image51.emf"/><Relationship Id="rId118" Type="http://schemas.openxmlformats.org/officeDocument/2006/relationships/oleObject" Target="embeddings/oleObject50.bin"/><Relationship Id="rId134" Type="http://schemas.openxmlformats.org/officeDocument/2006/relationships/image" Target="media/image62.emf"/><Relationship Id="rId139" Type="http://schemas.openxmlformats.org/officeDocument/2006/relationships/image" Target="media/image65.emf"/><Relationship Id="rId80" Type="http://schemas.openxmlformats.org/officeDocument/2006/relationships/oleObject" Target="embeddings/oleObject31.bin"/><Relationship Id="rId85" Type="http://schemas.openxmlformats.org/officeDocument/2006/relationships/image" Target="media/image37.emf"/><Relationship Id="rId150" Type="http://schemas.openxmlformats.org/officeDocument/2006/relationships/header" Target="header3.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image" Target="media/image46.e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59.e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image" Target="media/image31.emf"/><Relationship Id="rId91" Type="http://schemas.openxmlformats.org/officeDocument/2006/relationships/image" Target="media/image40.emf"/><Relationship Id="rId96" Type="http://schemas.openxmlformats.org/officeDocument/2006/relationships/oleObject" Target="embeddings/oleObject39.bin"/><Relationship Id="rId140" Type="http://schemas.openxmlformats.org/officeDocument/2006/relationships/package" Target="embeddings/Microsoft_Word_Document1.docx"/><Relationship Id="rId145"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oleObject48.bin"/><Relationship Id="rId119" Type="http://schemas.openxmlformats.org/officeDocument/2006/relationships/image" Target="media/image54.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5.emf"/><Relationship Id="rId86" Type="http://schemas.openxmlformats.org/officeDocument/2006/relationships/oleObject" Target="embeddings/oleObject34.bin"/><Relationship Id="rId130" Type="http://schemas.openxmlformats.org/officeDocument/2006/relationships/oleObject" Target="embeddings/oleObject56.bin"/><Relationship Id="rId135" Type="http://schemas.openxmlformats.org/officeDocument/2006/relationships/image" Target="media/image63.emf"/><Relationship Id="rId151" Type="http://schemas.openxmlformats.org/officeDocument/2006/relationships/header" Target="header4.xm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image" Target="media/image49.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7.emf"/><Relationship Id="rId141" Type="http://schemas.openxmlformats.org/officeDocument/2006/relationships/image" Target="media/image66.emf"/><Relationship Id="rId146" Type="http://schemas.openxmlformats.org/officeDocument/2006/relationships/oleObject" Target="embeddings/oleObject62.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image" Target="media/image38.emf"/><Relationship Id="rId110" Type="http://schemas.openxmlformats.org/officeDocument/2006/relationships/oleObject" Target="embeddings/oleObject46.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58.bin"/><Relationship Id="rId61" Type="http://schemas.openxmlformats.org/officeDocument/2006/relationships/oleObject" Target="embeddings/oleObject23.bin"/><Relationship Id="rId82" Type="http://schemas.openxmlformats.org/officeDocument/2006/relationships/oleObject" Target="embeddings/oleObject32.bin"/><Relationship Id="rId152"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0.bin"/><Relationship Id="rId100" Type="http://schemas.openxmlformats.org/officeDocument/2006/relationships/oleObject" Target="embeddings/oleObject41.bin"/><Relationship Id="rId105" Type="http://schemas.openxmlformats.org/officeDocument/2006/relationships/image" Target="media/image47.emf"/><Relationship Id="rId126" Type="http://schemas.openxmlformats.org/officeDocument/2006/relationships/oleObject" Target="embeddings/oleObject54.bin"/><Relationship Id="rId147" Type="http://schemas.openxmlformats.org/officeDocument/2006/relationships/image" Target="media/image69.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5.emf"/><Relationship Id="rId142" Type="http://schemas.openxmlformats.org/officeDocument/2006/relationships/oleObject" Target="embeddings/oleObject60.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image" Target="media/image64.emf"/><Relationship Id="rId20" Type="http://schemas.openxmlformats.org/officeDocument/2006/relationships/comments" Target="comments.xml"/><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6.emf"/><Relationship Id="rId88" Type="http://schemas.openxmlformats.org/officeDocument/2006/relationships/oleObject" Target="embeddings/oleObject35.bin"/><Relationship Id="rId111" Type="http://schemas.openxmlformats.org/officeDocument/2006/relationships/image" Target="media/image50.emf"/><Relationship Id="rId132" Type="http://schemas.openxmlformats.org/officeDocument/2006/relationships/image" Target="media/image61.emf"/><Relationship Id="rId153"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oleObject" Target="embeddings/oleObject44.bin"/><Relationship Id="rId127" Type="http://schemas.openxmlformats.org/officeDocument/2006/relationships/image" Target="media/image58.emf"/><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image" Target="media/image33.emf"/><Relationship Id="rId94" Type="http://schemas.openxmlformats.org/officeDocument/2006/relationships/oleObject" Target="embeddings/oleObject3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52.bin"/><Relationship Id="rId143" Type="http://schemas.openxmlformats.org/officeDocument/2006/relationships/image" Target="media/image67.emf"/><Relationship Id="rId148" Type="http://schemas.openxmlformats.org/officeDocument/2006/relationships/oleObject" Target="embeddings/oleObject63.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image" Target="media/image39.emf"/><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theme" Target="theme/theme1.xml"/><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image" Target="media/image34.emf"/><Relationship Id="rId102" Type="http://schemas.openxmlformats.org/officeDocument/2006/relationships/oleObject" Target="embeddings/oleObject42.bin"/><Relationship Id="rId123" Type="http://schemas.openxmlformats.org/officeDocument/2006/relationships/image" Target="media/image56.emf"/><Relationship Id="rId144" Type="http://schemas.openxmlformats.org/officeDocument/2006/relationships/oleObject" Target="embeddings/oleObject61.bin"/><Relationship Id="rId90" Type="http://schemas.openxmlformats.org/officeDocument/2006/relationships/oleObject" Target="embeddings/oleObject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2E6648-ACBE-4ABD-ACCB-2A577AEE04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105</TotalTime>
  <Pages>68</Pages>
  <Words>20030</Words>
  <Characters>114171</Characters>
  <Application>Microsoft Office Word</Application>
  <DocSecurity>0</DocSecurity>
  <Lines>951</Lines>
  <Paragraphs>267</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133934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Sergio Parolari10097229</cp:lastModifiedBy>
  <cp:revision>7</cp:revision>
  <cp:lastPrinted>2411-12-31T15:59:00Z</cp:lastPrinted>
  <dcterms:created xsi:type="dcterms:W3CDTF">2022-04-29T10:47:00Z</dcterms:created>
  <dcterms:modified xsi:type="dcterms:W3CDTF">2022-05-08T22:25:00Z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